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3A6" w:rsidRPr="003524F6" w:rsidRDefault="000E33A6" w:rsidP="003524F6">
      <w:pPr>
        <w:shd w:val="clear" w:color="auto" w:fill="B6DDE8" w:themeFill="accent5" w:themeFillTint="66"/>
        <w:spacing w:before="60" w:after="60"/>
        <w:jc w:val="center"/>
        <w:rPr>
          <w:b/>
          <w:bCs/>
        </w:rPr>
      </w:pPr>
      <w:r w:rsidRPr="003524F6">
        <w:rPr>
          <w:b/>
          <w:bCs/>
        </w:rPr>
        <w:t>ALUR DAN TUJUAN PEMBELAJARAN (ATP)</w:t>
      </w:r>
    </w:p>
    <w:p w:rsidR="000E33A6" w:rsidRPr="003524F6" w:rsidRDefault="000E33A6" w:rsidP="003524F6">
      <w:pPr>
        <w:shd w:val="clear" w:color="auto" w:fill="B6DDE8" w:themeFill="accent5" w:themeFillTint="66"/>
        <w:spacing w:before="60" w:after="60"/>
        <w:jc w:val="center"/>
        <w:rPr>
          <w:b/>
          <w:bCs/>
        </w:rPr>
      </w:pPr>
      <w:r w:rsidRPr="003524F6">
        <w:rPr>
          <w:b/>
          <w:bCs/>
        </w:rPr>
        <w:t>MATA PELAJARAN FISIKA FASE F (KELAS XII)</w:t>
      </w:r>
    </w:p>
    <w:p w:rsidR="00597C93" w:rsidRDefault="00597C93" w:rsidP="0047486E">
      <w:pPr>
        <w:pBdr>
          <w:top w:val="nil"/>
          <w:left w:val="nil"/>
          <w:bottom w:val="nil"/>
          <w:right w:val="nil"/>
          <w:between w:val="nil"/>
        </w:pBdr>
        <w:spacing w:before="60" w:after="60"/>
        <w:jc w:val="both"/>
        <w:rPr>
          <w:rFonts w:asciiTheme="majorBidi" w:hAnsiTheme="majorBidi" w:cstheme="majorBidi"/>
          <w:b/>
          <w:lang w:val="id-ID"/>
        </w:rPr>
      </w:pPr>
    </w:p>
    <w:p w:rsidR="000E33A6" w:rsidRPr="000E33A6" w:rsidRDefault="000E33A6" w:rsidP="0047486E">
      <w:pPr>
        <w:pBdr>
          <w:top w:val="nil"/>
          <w:left w:val="nil"/>
          <w:bottom w:val="nil"/>
          <w:right w:val="nil"/>
          <w:between w:val="nil"/>
        </w:pBdr>
        <w:spacing w:before="60" w:after="60"/>
        <w:jc w:val="both"/>
        <w:rPr>
          <w:rFonts w:asciiTheme="majorBidi" w:hAnsiTheme="majorBidi" w:cstheme="majorBidi"/>
          <w:b/>
          <w:noProof/>
          <w:lang w:val="id-ID"/>
        </w:rPr>
      </w:pP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Penyusun</w:t>
      </w:r>
      <w:r w:rsidRPr="00167889">
        <w:rPr>
          <w:rFonts w:asciiTheme="majorBidi" w:hAnsiTheme="majorBidi" w:cstheme="majorBidi"/>
          <w:b/>
          <w:noProof/>
        </w:rPr>
        <w:tab/>
        <w:t>:</w:t>
      </w:r>
      <w:r w:rsidRPr="00167889">
        <w:rPr>
          <w:rFonts w:asciiTheme="majorBidi" w:hAnsiTheme="majorBidi" w:cstheme="majorBidi"/>
          <w:b/>
          <w:noProof/>
        </w:rPr>
        <w:tab/>
        <w:t>...........................................................</w:t>
      </w:r>
    </w:p>
    <w:p w:rsidR="00597C93"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Sekolah/Instansi</w:t>
      </w:r>
      <w:r w:rsidRPr="00167889">
        <w:rPr>
          <w:rFonts w:asciiTheme="majorBidi" w:hAnsiTheme="majorBidi" w:cstheme="majorBidi"/>
          <w:b/>
          <w:noProof/>
          <w:lang w:val="id-ID"/>
        </w:rPr>
        <w:tab/>
      </w:r>
      <w:r w:rsidRPr="00167889">
        <w:rPr>
          <w:rFonts w:asciiTheme="majorBidi" w:hAnsiTheme="majorBidi" w:cstheme="majorBidi"/>
          <w:b/>
          <w:noProof/>
        </w:rPr>
        <w:t>:</w:t>
      </w:r>
      <w:r w:rsidRPr="00167889">
        <w:rPr>
          <w:rFonts w:asciiTheme="majorBidi" w:hAnsiTheme="majorBidi" w:cstheme="majorBidi"/>
          <w:b/>
          <w:noProof/>
        </w:rPr>
        <w:tab/>
        <w:t>...........................................................</w:t>
      </w: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Pr>
          <w:rFonts w:asciiTheme="majorBidi" w:hAnsiTheme="majorBidi" w:cstheme="majorBidi"/>
          <w:b/>
          <w:noProof/>
        </w:rPr>
        <w:t>Mata Pelajaran</w:t>
      </w:r>
      <w:r>
        <w:rPr>
          <w:rFonts w:asciiTheme="majorBidi" w:hAnsiTheme="majorBidi" w:cstheme="majorBidi"/>
          <w:b/>
          <w:noProof/>
        </w:rPr>
        <w:tab/>
        <w:t>:</w:t>
      </w:r>
      <w:r>
        <w:rPr>
          <w:rFonts w:asciiTheme="majorBidi" w:hAnsiTheme="majorBidi" w:cstheme="majorBidi"/>
          <w:b/>
          <w:noProof/>
        </w:rPr>
        <w:tab/>
      </w:r>
      <w:r w:rsidR="004358BC">
        <w:rPr>
          <w:rFonts w:asciiTheme="majorBidi" w:hAnsiTheme="majorBidi" w:cstheme="majorBidi"/>
          <w:b/>
          <w:noProof/>
        </w:rPr>
        <w:t>Fisika</w:t>
      </w: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 xml:space="preserve">Fase </w:t>
      </w:r>
      <w:r w:rsidRPr="00167889">
        <w:rPr>
          <w:rFonts w:asciiTheme="majorBidi" w:hAnsiTheme="majorBidi" w:cstheme="majorBidi"/>
          <w:b/>
          <w:noProof/>
        </w:rPr>
        <w:t>/ K</w:t>
      </w:r>
      <w:r w:rsidRPr="00167889">
        <w:rPr>
          <w:rFonts w:asciiTheme="majorBidi" w:hAnsiTheme="majorBidi" w:cstheme="majorBidi"/>
          <w:b/>
          <w:noProof/>
          <w:lang w:val="id-ID"/>
        </w:rPr>
        <w:t>elas</w:t>
      </w:r>
      <w:r w:rsidRPr="00167889">
        <w:rPr>
          <w:rFonts w:asciiTheme="majorBidi" w:hAnsiTheme="majorBidi" w:cstheme="majorBidi"/>
          <w:b/>
          <w:noProof/>
        </w:rPr>
        <w:tab/>
        <w:t>:</w:t>
      </w:r>
      <w:r w:rsidRPr="00167889">
        <w:rPr>
          <w:rFonts w:asciiTheme="majorBidi" w:hAnsiTheme="majorBidi" w:cstheme="majorBidi"/>
          <w:b/>
          <w:noProof/>
        </w:rPr>
        <w:tab/>
      </w:r>
      <w:r w:rsidR="004358BC">
        <w:rPr>
          <w:rFonts w:asciiTheme="majorBidi" w:hAnsiTheme="majorBidi" w:cstheme="majorBidi"/>
          <w:b/>
          <w:noProof/>
        </w:rPr>
        <w:t>F</w:t>
      </w:r>
      <w:r w:rsidRPr="00167889">
        <w:rPr>
          <w:rFonts w:asciiTheme="majorBidi" w:hAnsiTheme="majorBidi" w:cstheme="majorBidi"/>
          <w:b/>
          <w:noProof/>
        </w:rPr>
        <w:t xml:space="preserve"> / </w:t>
      </w:r>
      <w:r w:rsidR="004358BC">
        <w:rPr>
          <w:rFonts w:asciiTheme="majorBidi" w:hAnsiTheme="majorBidi" w:cstheme="majorBidi"/>
          <w:b/>
          <w:noProof/>
        </w:rPr>
        <w:t>XI</w:t>
      </w:r>
      <w:r w:rsidR="006635B0">
        <w:rPr>
          <w:rFonts w:asciiTheme="majorBidi" w:hAnsiTheme="majorBidi" w:cstheme="majorBidi"/>
          <w:b/>
          <w:noProof/>
        </w:rPr>
        <w:t>I</w:t>
      </w: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lang w:val="id-ID"/>
        </w:rPr>
      </w:pPr>
      <w:r w:rsidRPr="00167889">
        <w:rPr>
          <w:rFonts w:asciiTheme="majorBidi" w:hAnsiTheme="majorBidi" w:cstheme="majorBidi"/>
          <w:b/>
          <w:noProof/>
          <w:lang w:val="id-ID"/>
        </w:rPr>
        <w:t>Jumlah JP/Tahun</w:t>
      </w:r>
      <w:r w:rsidRPr="00167889">
        <w:rPr>
          <w:rFonts w:asciiTheme="majorBidi" w:hAnsiTheme="majorBidi" w:cstheme="majorBidi"/>
          <w:b/>
          <w:noProof/>
        </w:rPr>
        <w:tab/>
        <w:t>:</w:t>
      </w:r>
      <w:r w:rsidRPr="00167889">
        <w:rPr>
          <w:rFonts w:asciiTheme="majorBidi" w:hAnsiTheme="majorBidi" w:cstheme="majorBidi"/>
          <w:b/>
          <w:noProof/>
        </w:rPr>
        <w:tab/>
        <w:t>...........................................................</w:t>
      </w:r>
      <w:r w:rsidRPr="00167889">
        <w:rPr>
          <w:rFonts w:asciiTheme="majorBidi" w:hAnsiTheme="majorBidi" w:cstheme="majorBidi"/>
          <w:b/>
          <w:noProof/>
          <w:lang w:val="id-ID"/>
        </w:rPr>
        <w:tab/>
      </w:r>
    </w:p>
    <w:p w:rsidR="00597C93" w:rsidRPr="00167889" w:rsidRDefault="00597C93" w:rsidP="0047486E">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rPr>
        <w:t>Kode ATP</w:t>
      </w:r>
      <w:r w:rsidRPr="00167889">
        <w:rPr>
          <w:rFonts w:asciiTheme="majorBidi" w:hAnsiTheme="majorBidi" w:cstheme="majorBidi"/>
          <w:b/>
          <w:noProof/>
        </w:rPr>
        <w:tab/>
        <w:t>:</w:t>
      </w:r>
      <w:r w:rsidRPr="00167889">
        <w:rPr>
          <w:rFonts w:asciiTheme="majorBidi" w:hAnsiTheme="majorBidi" w:cstheme="majorBidi"/>
          <w:b/>
          <w:noProof/>
        </w:rPr>
        <w:tab/>
        <w:t>...........................................................</w:t>
      </w:r>
    </w:p>
    <w:p w:rsidR="00C21D2A" w:rsidRPr="000D0B8F" w:rsidRDefault="00C21D2A" w:rsidP="00C21D2A">
      <w:pPr>
        <w:rPr>
          <w:rFonts w:asciiTheme="majorBidi" w:hAnsiTheme="majorBidi" w:cstheme="majorBidi"/>
          <w:b/>
          <w:bCs/>
          <w:lang w:val="id-ID"/>
        </w:rPr>
      </w:pPr>
    </w:p>
    <w:p w:rsidR="00D32740" w:rsidRPr="005A300D" w:rsidRDefault="00D32740" w:rsidP="00D32740">
      <w:pPr>
        <w:autoSpaceDE w:val="0"/>
        <w:autoSpaceDN w:val="0"/>
        <w:adjustRightInd w:val="0"/>
        <w:spacing w:before="60" w:after="60"/>
        <w:ind w:left="426"/>
        <w:rPr>
          <w:b/>
          <w:bCs/>
        </w:rPr>
      </w:pPr>
      <w:r w:rsidRPr="005A300D">
        <w:rPr>
          <w:b/>
          <w:bCs/>
        </w:rPr>
        <w:t xml:space="preserve">CAPAIAN PEMBELAJARAN </w:t>
      </w:r>
      <w:r>
        <w:rPr>
          <w:b/>
          <w:bCs/>
        </w:rPr>
        <w:t xml:space="preserve">FASE F </w:t>
      </w:r>
      <w:r w:rsidRPr="005A300D">
        <w:rPr>
          <w:b/>
          <w:bCs/>
        </w:rPr>
        <w:t>(BSKAP Nomor : 32 Tahun 2024)</w:t>
      </w:r>
    </w:p>
    <w:p w:rsidR="00D32740" w:rsidRPr="00F43CED" w:rsidRDefault="00D32740" w:rsidP="00D32740">
      <w:pPr>
        <w:spacing w:before="60" w:after="60"/>
        <w:ind w:left="426"/>
        <w:jc w:val="both"/>
        <w:rPr>
          <w:rFonts w:eastAsia="Bookman Old Style"/>
        </w:rPr>
      </w:pPr>
      <w:r w:rsidRPr="00F43CED">
        <w:rPr>
          <w:rFonts w:eastAsia="Bookman Old Style"/>
        </w:rPr>
        <w:t>Pada akhir Fase F, peserta didik mampu memahami konsep kinematika dan dinamika, fluida, termodinamika, gelombang, kelistrikan dan kemagnetan, serta fisika modern. Konsep-konsep tersebut memungkinkan peserta didik untuk menerapkan dan mengembangkan keterampilan inkuiri sains mereka.Capaian Pembelajaran setiap elemen adalah sebagai berikut</w:t>
      </w:r>
    </w:p>
    <w:tbl>
      <w:tblPr>
        <w:tblW w:w="13615" w:type="dxa"/>
        <w:tblInd w:w="425" w:type="dxa"/>
        <w:tblLayout w:type="fixed"/>
        <w:tblCellMar>
          <w:left w:w="0" w:type="dxa"/>
          <w:right w:w="0" w:type="dxa"/>
        </w:tblCellMar>
        <w:tblLook w:val="01E0"/>
      </w:tblPr>
      <w:tblGrid>
        <w:gridCol w:w="2275"/>
        <w:gridCol w:w="11340"/>
      </w:tblGrid>
      <w:tr w:rsidR="00D32740" w:rsidRPr="00F43CED" w:rsidTr="00D32740">
        <w:trPr>
          <w:trHeight w:val="240"/>
        </w:trPr>
        <w:tc>
          <w:tcPr>
            <w:tcW w:w="2275" w:type="dxa"/>
            <w:tcBorders>
              <w:top w:val="single" w:sz="5" w:space="0" w:color="000000"/>
              <w:left w:val="single" w:sz="5" w:space="0" w:color="000000"/>
              <w:bottom w:val="single" w:sz="5" w:space="0" w:color="000000"/>
              <w:right w:val="single" w:sz="5" w:space="0" w:color="000000"/>
            </w:tcBorders>
          </w:tcPr>
          <w:p w:rsidR="00D32740" w:rsidRPr="00F43CED" w:rsidRDefault="00D32740" w:rsidP="00516375">
            <w:pPr>
              <w:spacing w:before="60" w:after="60"/>
              <w:jc w:val="center"/>
              <w:rPr>
                <w:rFonts w:eastAsia="Bookman Old Style"/>
                <w:b/>
                <w:bCs/>
              </w:rPr>
            </w:pPr>
            <w:r w:rsidRPr="00F43CED">
              <w:rPr>
                <w:rFonts w:eastAsia="Bookman Old Style"/>
                <w:b/>
                <w:bCs/>
              </w:rPr>
              <w:t>Elemen</w:t>
            </w:r>
          </w:p>
        </w:tc>
        <w:tc>
          <w:tcPr>
            <w:tcW w:w="11340" w:type="dxa"/>
            <w:tcBorders>
              <w:top w:val="single" w:sz="5" w:space="0" w:color="000000"/>
              <w:left w:val="single" w:sz="5" w:space="0" w:color="000000"/>
              <w:bottom w:val="single" w:sz="5" w:space="0" w:color="000000"/>
              <w:right w:val="single" w:sz="5" w:space="0" w:color="000000"/>
            </w:tcBorders>
          </w:tcPr>
          <w:p w:rsidR="00D32740" w:rsidRPr="00F43CED" w:rsidRDefault="00D32740" w:rsidP="00516375">
            <w:pPr>
              <w:spacing w:before="60" w:after="60"/>
              <w:jc w:val="center"/>
              <w:rPr>
                <w:rFonts w:eastAsia="Bookman Old Style"/>
                <w:b/>
                <w:bCs/>
              </w:rPr>
            </w:pPr>
            <w:r w:rsidRPr="00F43CED">
              <w:rPr>
                <w:rFonts w:eastAsia="Bookman Old Style"/>
                <w:b/>
                <w:bCs/>
              </w:rPr>
              <w:t>Capaian Pembelajaran</w:t>
            </w:r>
          </w:p>
        </w:tc>
      </w:tr>
      <w:tr w:rsidR="00D32740" w:rsidRPr="00F43CED" w:rsidTr="00D32740">
        <w:trPr>
          <w:trHeight w:val="240"/>
        </w:trPr>
        <w:tc>
          <w:tcPr>
            <w:tcW w:w="2275" w:type="dxa"/>
            <w:tcBorders>
              <w:top w:val="single" w:sz="5" w:space="0" w:color="000000"/>
              <w:left w:val="single" w:sz="5" w:space="0" w:color="000000"/>
              <w:bottom w:val="single" w:sz="5" w:space="0" w:color="000000"/>
              <w:right w:val="single" w:sz="5" w:space="0" w:color="000000"/>
            </w:tcBorders>
          </w:tcPr>
          <w:p w:rsidR="00D32740" w:rsidRPr="00F43CED" w:rsidRDefault="00D32740" w:rsidP="00516375">
            <w:pPr>
              <w:spacing w:before="60" w:after="60"/>
              <w:ind w:left="113" w:right="113"/>
              <w:rPr>
                <w:rFonts w:eastAsia="Bookman Old Style"/>
              </w:rPr>
            </w:pPr>
            <w:r w:rsidRPr="00F43CED">
              <w:rPr>
                <w:rFonts w:eastAsia="Bookman Old Style"/>
              </w:rPr>
              <w:t>Pemahaman Fisika</w:t>
            </w:r>
          </w:p>
        </w:tc>
        <w:tc>
          <w:tcPr>
            <w:tcW w:w="11340" w:type="dxa"/>
            <w:tcBorders>
              <w:top w:val="single" w:sz="5" w:space="0" w:color="000000"/>
              <w:left w:val="single" w:sz="5" w:space="0" w:color="000000"/>
              <w:bottom w:val="single" w:sz="5" w:space="0" w:color="000000"/>
              <w:right w:val="single" w:sz="5" w:space="0" w:color="000000"/>
            </w:tcBorders>
          </w:tcPr>
          <w:p w:rsidR="00D32740" w:rsidRPr="00F43CED" w:rsidRDefault="00D32740" w:rsidP="00516375">
            <w:pPr>
              <w:spacing w:before="60" w:after="60"/>
              <w:ind w:left="113" w:right="113"/>
              <w:rPr>
                <w:rFonts w:eastAsia="Bookman Old Style"/>
              </w:rPr>
            </w:pPr>
            <w:r w:rsidRPr="00F43CED">
              <w:rPr>
                <w:rFonts w:eastAsia="Bookman Old Style"/>
              </w:rPr>
              <w:t>Peserta didik mampu memahami konsep gerak, yaitu hubungan gaya dan gerak serta pemanfaatannya untuk menjelaskan fenomena alam, desain, atau rekayasa struktur; penerapan hukum fluida dalam kehidupan sehari-hari; konsep kalor dan termodinamika serta penerapannya untuk menganalisis dampak perubahan iklim; gejala gelombang dan penerapannya dalam kehidupan sehari-hari; rangkaian listrik dan fenomena elektromagnetik; teori dasar fisika modern dan pengaruhnya terhadap perkembangan teknologi; serta teori dasar digital dan penggunaannya dalam kehidupan sehari-hari.</w:t>
            </w:r>
          </w:p>
        </w:tc>
      </w:tr>
      <w:tr w:rsidR="00D32740" w:rsidRPr="00F43CED" w:rsidTr="00D32740">
        <w:trPr>
          <w:trHeight w:val="240"/>
        </w:trPr>
        <w:tc>
          <w:tcPr>
            <w:tcW w:w="2275" w:type="dxa"/>
            <w:tcBorders>
              <w:top w:val="single" w:sz="5" w:space="0" w:color="000000"/>
              <w:left w:val="single" w:sz="5" w:space="0" w:color="000000"/>
              <w:bottom w:val="single" w:sz="5" w:space="0" w:color="000000"/>
              <w:right w:val="single" w:sz="5" w:space="0" w:color="000000"/>
            </w:tcBorders>
          </w:tcPr>
          <w:p w:rsidR="00D32740" w:rsidRPr="00F43CED" w:rsidRDefault="00D32740" w:rsidP="00516375">
            <w:pPr>
              <w:spacing w:before="60" w:after="60"/>
              <w:ind w:left="113" w:right="113"/>
              <w:rPr>
                <w:rFonts w:eastAsia="Bookman Old Style"/>
              </w:rPr>
            </w:pPr>
            <w:r w:rsidRPr="00F43CED">
              <w:rPr>
                <w:rFonts w:eastAsia="Bookman Old Style"/>
              </w:rPr>
              <w:t>Keterampilan Proses</w:t>
            </w:r>
          </w:p>
        </w:tc>
        <w:tc>
          <w:tcPr>
            <w:tcW w:w="11340" w:type="dxa"/>
            <w:tcBorders>
              <w:top w:val="single" w:sz="5" w:space="0" w:color="000000"/>
              <w:left w:val="single" w:sz="5" w:space="0" w:color="000000"/>
              <w:bottom w:val="single" w:sz="5" w:space="0" w:color="000000"/>
              <w:right w:val="single" w:sz="5" w:space="0" w:color="000000"/>
            </w:tcBorders>
          </w:tcPr>
          <w:p w:rsidR="00D32740" w:rsidRPr="00F43CED" w:rsidRDefault="00D32740" w:rsidP="00D32740">
            <w:pPr>
              <w:pStyle w:val="ListParagraph"/>
              <w:numPr>
                <w:ilvl w:val="0"/>
                <w:numId w:val="5"/>
              </w:numPr>
              <w:spacing w:before="60" w:after="60"/>
              <w:ind w:left="397" w:right="113" w:hanging="284"/>
              <w:contextualSpacing w:val="0"/>
              <w:rPr>
                <w:rFonts w:eastAsia="Bookman Old Style"/>
              </w:rPr>
            </w:pPr>
            <w:r w:rsidRPr="00F43CED">
              <w:rPr>
                <w:rFonts w:eastAsia="Bookman Old Style"/>
              </w:rPr>
              <w:t xml:space="preserve">Mengamati </w:t>
            </w:r>
          </w:p>
          <w:p w:rsidR="00D32740" w:rsidRPr="00F43CED" w:rsidRDefault="00D32740" w:rsidP="00516375">
            <w:pPr>
              <w:spacing w:before="60" w:after="60"/>
              <w:ind w:left="424" w:right="113"/>
              <w:rPr>
                <w:rFonts w:eastAsia="Bookman Old Style"/>
              </w:rPr>
            </w:pPr>
            <w:r w:rsidRPr="00F43CED">
              <w:rPr>
                <w:rFonts w:eastAsia="Bookman Old Style"/>
              </w:rPr>
              <w:t>Peserta didik mengamati fenomena ilmiah dan mencatat hasil pengamatannya dengan memperhatikan detail dari objek yang diamati untuk memunculkan pertanyaan yang akan diselidiki.</w:t>
            </w:r>
          </w:p>
          <w:p w:rsidR="00D32740" w:rsidRPr="00F43CED" w:rsidRDefault="00D32740" w:rsidP="00D32740">
            <w:pPr>
              <w:pStyle w:val="ListParagraph"/>
              <w:numPr>
                <w:ilvl w:val="0"/>
                <w:numId w:val="5"/>
              </w:numPr>
              <w:spacing w:before="60" w:after="60"/>
              <w:ind w:left="397" w:right="113" w:hanging="284"/>
              <w:contextualSpacing w:val="0"/>
              <w:rPr>
                <w:rFonts w:eastAsia="Bookman Old Style"/>
                <w:lang w:val="id-ID"/>
              </w:rPr>
            </w:pPr>
            <w:r w:rsidRPr="00F43CED">
              <w:rPr>
                <w:rFonts w:eastAsia="Bookman Old Style"/>
              </w:rPr>
              <w:t xml:space="preserve">Mempertanyakan dan Memprediksi </w:t>
            </w:r>
          </w:p>
          <w:p w:rsidR="00D32740" w:rsidRPr="00F43CED" w:rsidRDefault="00D32740" w:rsidP="00516375">
            <w:pPr>
              <w:spacing w:before="60" w:after="60"/>
              <w:ind w:left="424" w:right="113"/>
              <w:rPr>
                <w:rFonts w:eastAsia="Bookman Old Style"/>
              </w:rPr>
            </w:pPr>
            <w:r w:rsidRPr="00F43CED">
              <w:rPr>
                <w:rFonts w:eastAsia="Bookman Old Style"/>
              </w:rPr>
              <w:t>Peserta didik merumuskan pertanyaan ilmiah dan hipotesis yang dapat diselidiki secara ilmiah.</w:t>
            </w:r>
          </w:p>
          <w:p w:rsidR="00D32740" w:rsidRPr="00F43CED" w:rsidRDefault="00D32740" w:rsidP="00D32740">
            <w:pPr>
              <w:pStyle w:val="ListParagraph"/>
              <w:numPr>
                <w:ilvl w:val="0"/>
                <w:numId w:val="5"/>
              </w:numPr>
              <w:spacing w:before="60" w:after="60"/>
              <w:ind w:left="397" w:right="113" w:hanging="284"/>
              <w:contextualSpacing w:val="0"/>
              <w:rPr>
                <w:rFonts w:eastAsia="Bookman Old Style"/>
              </w:rPr>
            </w:pPr>
            <w:r w:rsidRPr="00F43CED">
              <w:rPr>
                <w:rFonts w:eastAsia="Bookman Old Style"/>
              </w:rPr>
              <w:lastRenderedPageBreak/>
              <w:t>Merencanakan dan Melakukan</w:t>
            </w:r>
            <w:r w:rsidRPr="00F43CED">
              <w:rPr>
                <w:rFonts w:eastAsia="Bookman Old Style"/>
                <w:lang w:val="id-ID"/>
              </w:rPr>
              <w:t xml:space="preserve"> </w:t>
            </w:r>
            <w:r w:rsidRPr="00F43CED">
              <w:rPr>
                <w:rFonts w:eastAsia="Bookman Old Style"/>
              </w:rPr>
              <w:t>Penyelidikan</w:t>
            </w:r>
          </w:p>
          <w:p w:rsidR="00D32740" w:rsidRPr="00F43CED" w:rsidRDefault="00D32740" w:rsidP="00516375">
            <w:pPr>
              <w:spacing w:before="60" w:after="60"/>
              <w:ind w:left="424" w:right="113"/>
              <w:rPr>
                <w:rFonts w:eastAsia="Bookman Old Style"/>
              </w:rPr>
            </w:pPr>
            <w:r w:rsidRPr="00F43CED">
              <w:rPr>
                <w:rFonts w:eastAsia="Bookman Old Style"/>
              </w:rPr>
              <w:t>Peserta didik merencanakan dan memilih metode yang sesuai berdasarkan referensi untuk mengumpulkan data yang dapat dipercaya. Peserta didik memilih dan menggunakan alat dan bahan, termasuk penggunaan teknologi digital yang sesuai untuk mengumpulkan serta mencatat data secara sistematis dan akurat.</w:t>
            </w:r>
          </w:p>
          <w:p w:rsidR="00D32740" w:rsidRPr="00F43CED" w:rsidRDefault="00D32740" w:rsidP="00D32740">
            <w:pPr>
              <w:pStyle w:val="ListParagraph"/>
              <w:numPr>
                <w:ilvl w:val="0"/>
                <w:numId w:val="5"/>
              </w:numPr>
              <w:spacing w:before="60" w:after="60"/>
              <w:ind w:left="397" w:right="113" w:hanging="284"/>
              <w:contextualSpacing w:val="0"/>
              <w:rPr>
                <w:rFonts w:eastAsia="Bookman Old Style"/>
              </w:rPr>
            </w:pPr>
            <w:r w:rsidRPr="00F43CED">
              <w:rPr>
                <w:rFonts w:eastAsia="Bookman Old Style"/>
              </w:rPr>
              <w:t xml:space="preserve">Memproses, Menganalisis Data dan Informasi </w:t>
            </w:r>
          </w:p>
          <w:p w:rsidR="00D32740" w:rsidRPr="00F43CED" w:rsidRDefault="00D32740" w:rsidP="00516375">
            <w:pPr>
              <w:spacing w:before="60" w:after="60"/>
              <w:ind w:left="424" w:right="113"/>
              <w:rPr>
                <w:rFonts w:eastAsia="Bookman Old Style"/>
              </w:rPr>
            </w:pPr>
            <w:r w:rsidRPr="00F43CED">
              <w:rPr>
                <w:rFonts w:eastAsia="Bookman Old Style"/>
              </w:rPr>
              <w:t>Peserta didik menafsirkan informasi yang didapatkan dengan jujur dan bertanggung jawab. Peserta didik menggunakan berbagai metode untuk menganalisis pola dan kecenderungan pada data. Peserta didik mendeskripsikan hubungan antar variabel serta mengidentifikasi inkonsistensi yang terjadi. Peserta didik menggunakan pengetahuan ilmiah untuk menarik kesimpulan yang konsisten dengan hasil penyelidikan.</w:t>
            </w:r>
          </w:p>
          <w:p w:rsidR="00D32740" w:rsidRPr="00F43CED" w:rsidRDefault="00D32740" w:rsidP="00D32740">
            <w:pPr>
              <w:pStyle w:val="ListParagraph"/>
              <w:numPr>
                <w:ilvl w:val="0"/>
                <w:numId w:val="5"/>
              </w:numPr>
              <w:spacing w:before="60" w:after="60"/>
              <w:ind w:left="397" w:right="113" w:hanging="284"/>
              <w:contextualSpacing w:val="0"/>
              <w:rPr>
                <w:rFonts w:eastAsia="Bookman Old Style"/>
                <w:lang w:val="id-ID"/>
              </w:rPr>
            </w:pPr>
            <w:r w:rsidRPr="00F43CED">
              <w:rPr>
                <w:rFonts w:eastAsia="Bookman Old Style"/>
              </w:rPr>
              <w:t xml:space="preserve">Mengevaluasi dan Refleksi </w:t>
            </w:r>
          </w:p>
          <w:p w:rsidR="00D32740" w:rsidRPr="00F43CED" w:rsidRDefault="00D32740" w:rsidP="00516375">
            <w:pPr>
              <w:spacing w:before="60" w:after="60"/>
              <w:ind w:left="424" w:right="113"/>
              <w:rPr>
                <w:rFonts w:eastAsia="Bookman Old Style"/>
              </w:rPr>
            </w:pPr>
            <w:r w:rsidRPr="00F43CED">
              <w:rPr>
                <w:rFonts w:eastAsia="Bookman Old Style"/>
              </w:rPr>
              <w:t>Peserta didik mengidentifikasi sumber ketidakpastian dan kemungkinan penjelasan alternatif dalam rangka mengevaluasi kesimpulan, serta menjelaskan cara spesifik untuk meningkatkan kualitas data. Peserta didik menganalisis validitas informasi dari sumber primer dan sekunder dan mengevaluasi pendekatan yang digunakan untuk menyelesaikan masalah dalam penyelidikan.</w:t>
            </w:r>
          </w:p>
          <w:p w:rsidR="00D32740" w:rsidRPr="00F43CED" w:rsidRDefault="00D32740" w:rsidP="00D32740">
            <w:pPr>
              <w:pStyle w:val="ListParagraph"/>
              <w:numPr>
                <w:ilvl w:val="0"/>
                <w:numId w:val="5"/>
              </w:numPr>
              <w:spacing w:before="60" w:after="60"/>
              <w:ind w:left="397" w:right="113" w:hanging="284"/>
              <w:contextualSpacing w:val="0"/>
              <w:rPr>
                <w:szCs w:val="14"/>
              </w:rPr>
            </w:pPr>
            <w:r w:rsidRPr="00F43CED">
              <w:rPr>
                <w:rFonts w:eastAsia="Bookman Old Style"/>
              </w:rPr>
              <w:t xml:space="preserve">Mengomunikasikan Hasil </w:t>
            </w:r>
          </w:p>
          <w:p w:rsidR="00D32740" w:rsidRPr="00F43CED" w:rsidRDefault="00D32740" w:rsidP="00516375">
            <w:pPr>
              <w:spacing w:before="60" w:after="60"/>
              <w:ind w:left="424" w:right="113"/>
              <w:rPr>
                <w:rFonts w:eastAsia="Bookman Old Style"/>
              </w:rPr>
            </w:pPr>
            <w:r w:rsidRPr="00F43CED">
              <w:rPr>
                <w:rFonts w:eastAsia="Bookman Old Style"/>
              </w:rPr>
              <w:t>Peserta didik mengomunikasikan hasil penyelidikan secara sistematis dan utuh ditunjang dengan argumen ilmiah dan terbuka terhadap pendapat yang lebih relevan.</w:t>
            </w:r>
          </w:p>
        </w:tc>
      </w:tr>
    </w:tbl>
    <w:p w:rsidR="00C21D2A" w:rsidRPr="00440DEC" w:rsidRDefault="00C21D2A" w:rsidP="00440DEC">
      <w:pPr>
        <w:tabs>
          <w:tab w:val="left" w:pos="2694"/>
          <w:tab w:val="left" w:pos="2977"/>
        </w:tabs>
        <w:spacing w:before="120" w:after="120"/>
        <w:rPr>
          <w:b/>
          <w:lang w:val="id-ID"/>
        </w:rPr>
      </w:pPr>
    </w:p>
    <w:p w:rsidR="00440DEC" w:rsidRDefault="00440DEC">
      <w:pPr>
        <w:rPr>
          <w:b/>
          <w:lang w:val="id-ID"/>
        </w:rPr>
      </w:pPr>
      <w:r>
        <w:rPr>
          <w:b/>
          <w:lang w:val="id-ID"/>
        </w:rPr>
        <w:br w:type="page"/>
      </w:r>
    </w:p>
    <w:p w:rsidR="008150CB" w:rsidRPr="00440DEC" w:rsidRDefault="008150CB" w:rsidP="00440DEC">
      <w:pPr>
        <w:spacing w:before="120" w:after="120"/>
        <w:jc w:val="center"/>
        <w:rPr>
          <w:rFonts w:eastAsia="Times New Roman"/>
          <w:b/>
          <w:bCs/>
          <w:caps/>
          <w:lang w:val="id-ID"/>
        </w:rPr>
      </w:pPr>
      <w:r w:rsidRPr="00440DEC">
        <w:rPr>
          <w:rFonts w:eastAsia="Times New Roman"/>
          <w:b/>
          <w:bCs/>
          <w:caps/>
        </w:rPr>
        <w:t>Alur Tujuan Pembelajaran</w:t>
      </w:r>
      <w:r w:rsidRPr="00440DEC">
        <w:rPr>
          <w:rFonts w:eastAsia="Times New Roman"/>
          <w:b/>
          <w:bCs/>
          <w:caps/>
          <w:lang w:val="en-ID"/>
        </w:rPr>
        <w:t xml:space="preserve"> (ATP)</w:t>
      </w:r>
    </w:p>
    <w:p w:rsidR="00C21D2A" w:rsidRPr="00440DEC" w:rsidRDefault="00C21D2A" w:rsidP="00440DEC">
      <w:pPr>
        <w:spacing w:before="120" w:after="120"/>
        <w:jc w:val="center"/>
        <w:rPr>
          <w:caps/>
          <w:lang w:val="id-ID"/>
        </w:rPr>
      </w:pPr>
    </w:p>
    <w:tbl>
      <w:tblPr>
        <w:tblW w:w="493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34"/>
        <w:gridCol w:w="3119"/>
        <w:gridCol w:w="2549"/>
        <w:gridCol w:w="1555"/>
        <w:gridCol w:w="1561"/>
        <w:gridCol w:w="2417"/>
      </w:tblGrid>
      <w:tr w:rsidR="00064672" w:rsidRPr="00440DEC" w:rsidTr="004C36B2">
        <w:trPr>
          <w:trHeight w:val="20"/>
        </w:trPr>
        <w:tc>
          <w:tcPr>
            <w:tcW w:w="1010" w:type="pct"/>
            <w:shd w:val="clear" w:color="auto" w:fill="B6DDE8" w:themeFill="accent5" w:themeFillTint="66"/>
            <w:vAlign w:val="center"/>
          </w:tcPr>
          <w:p w:rsidR="008150CB" w:rsidRPr="00440DEC" w:rsidRDefault="00064672" w:rsidP="00440DEC">
            <w:pPr>
              <w:spacing w:before="120" w:after="120"/>
              <w:jc w:val="center"/>
              <w:rPr>
                <w:rFonts w:eastAsia="Times New Roman"/>
                <w:b/>
                <w:bCs/>
              </w:rPr>
            </w:pPr>
            <w:r w:rsidRPr="00440DEC">
              <w:rPr>
                <w:rFonts w:eastAsia="Times New Roman"/>
                <w:b/>
                <w:bCs/>
              </w:rPr>
              <w:t>Alur Capaian Pembelajaran Per Tahun</w:t>
            </w:r>
          </w:p>
        </w:tc>
        <w:tc>
          <w:tcPr>
            <w:tcW w:w="1111" w:type="pct"/>
            <w:shd w:val="clear" w:color="auto" w:fill="B6DDE8" w:themeFill="accent5" w:themeFillTint="66"/>
            <w:vAlign w:val="center"/>
          </w:tcPr>
          <w:p w:rsidR="008150CB" w:rsidRPr="00440DEC" w:rsidRDefault="00064672" w:rsidP="00440DEC">
            <w:pPr>
              <w:spacing w:before="120" w:after="120"/>
              <w:jc w:val="center"/>
              <w:rPr>
                <w:rFonts w:eastAsia="Times New Roman"/>
                <w:b/>
                <w:bCs/>
                <w:lang w:val="id-ID"/>
              </w:rPr>
            </w:pPr>
            <w:r w:rsidRPr="00440DEC">
              <w:rPr>
                <w:rFonts w:eastAsia="Times New Roman"/>
                <w:b/>
                <w:bCs/>
                <w:lang w:val="id-ID"/>
              </w:rPr>
              <w:t>Alur Tujuan Pembelajaran Setiap Fase</w:t>
            </w:r>
          </w:p>
        </w:tc>
        <w:tc>
          <w:tcPr>
            <w:tcW w:w="908" w:type="pct"/>
            <w:shd w:val="clear" w:color="auto" w:fill="B6DDE8" w:themeFill="accent5" w:themeFillTint="66"/>
            <w:vAlign w:val="center"/>
          </w:tcPr>
          <w:p w:rsidR="008150CB" w:rsidRPr="00440DEC" w:rsidRDefault="00064672" w:rsidP="00440DEC">
            <w:pPr>
              <w:spacing w:before="120" w:after="120"/>
              <w:jc w:val="center"/>
              <w:rPr>
                <w:rFonts w:eastAsia="Times New Roman"/>
                <w:b/>
                <w:lang w:val="id-ID"/>
              </w:rPr>
            </w:pPr>
            <w:r w:rsidRPr="00440DEC">
              <w:rPr>
                <w:rFonts w:eastAsia="Times New Roman"/>
                <w:b/>
                <w:lang w:val="id-ID"/>
              </w:rPr>
              <w:t>Kata Kunci</w:t>
            </w:r>
          </w:p>
        </w:tc>
        <w:tc>
          <w:tcPr>
            <w:tcW w:w="554" w:type="pct"/>
            <w:shd w:val="clear" w:color="auto" w:fill="B6DDE8" w:themeFill="accent5" w:themeFillTint="66"/>
            <w:vAlign w:val="center"/>
          </w:tcPr>
          <w:p w:rsidR="008150CB" w:rsidRPr="00440DEC" w:rsidRDefault="00064672" w:rsidP="00440DEC">
            <w:pPr>
              <w:spacing w:before="120" w:after="120"/>
              <w:jc w:val="center"/>
              <w:rPr>
                <w:rFonts w:eastAsia="Times New Roman"/>
                <w:b/>
              </w:rPr>
            </w:pPr>
            <w:r w:rsidRPr="00440DEC">
              <w:rPr>
                <w:rFonts w:eastAsia="Times New Roman"/>
                <w:b/>
              </w:rPr>
              <w:t>Perkiraan Jumlah Jam</w:t>
            </w:r>
          </w:p>
        </w:tc>
        <w:tc>
          <w:tcPr>
            <w:tcW w:w="556" w:type="pct"/>
            <w:shd w:val="clear" w:color="auto" w:fill="B6DDE8" w:themeFill="accent5" w:themeFillTint="66"/>
            <w:vAlign w:val="center"/>
          </w:tcPr>
          <w:p w:rsidR="008150CB" w:rsidRPr="00440DEC" w:rsidRDefault="00064672" w:rsidP="00440DEC">
            <w:pPr>
              <w:spacing w:before="120" w:after="120"/>
              <w:jc w:val="center"/>
              <w:rPr>
                <w:rFonts w:eastAsia="Times New Roman"/>
                <w:b/>
                <w:lang w:val="id-ID"/>
              </w:rPr>
            </w:pPr>
            <w:r w:rsidRPr="00440DEC">
              <w:rPr>
                <w:rFonts w:eastAsia="Times New Roman"/>
                <w:b/>
                <w:lang w:val="id-ID"/>
              </w:rPr>
              <w:t>Perkiraan Jumlah Jam</w:t>
            </w:r>
          </w:p>
        </w:tc>
        <w:tc>
          <w:tcPr>
            <w:tcW w:w="861" w:type="pct"/>
            <w:shd w:val="clear" w:color="auto" w:fill="B6DDE8" w:themeFill="accent5" w:themeFillTint="66"/>
            <w:vAlign w:val="center"/>
          </w:tcPr>
          <w:p w:rsidR="008150CB" w:rsidRPr="00440DEC" w:rsidRDefault="00064672" w:rsidP="00440DEC">
            <w:pPr>
              <w:spacing w:before="120" w:after="120"/>
              <w:jc w:val="center"/>
              <w:rPr>
                <w:rFonts w:eastAsia="Times New Roman"/>
                <w:b/>
                <w:lang w:val="id-ID"/>
              </w:rPr>
            </w:pPr>
            <w:r w:rsidRPr="00440DEC">
              <w:rPr>
                <w:rFonts w:eastAsia="Times New Roman"/>
                <w:b/>
                <w:lang w:val="id-ID"/>
              </w:rPr>
              <w:t>Profil Pelajar Pancasila</w:t>
            </w:r>
          </w:p>
        </w:tc>
      </w:tr>
      <w:tr w:rsidR="00107388" w:rsidRPr="00440DEC" w:rsidTr="004C36B2">
        <w:trPr>
          <w:trHeight w:val="20"/>
        </w:trPr>
        <w:tc>
          <w:tcPr>
            <w:tcW w:w="5000" w:type="pct"/>
            <w:gridSpan w:val="6"/>
            <w:shd w:val="clear" w:color="auto" w:fill="D6E3BC" w:themeFill="accent3" w:themeFillTint="66"/>
          </w:tcPr>
          <w:p w:rsidR="00107388" w:rsidRPr="00440DEC" w:rsidRDefault="00307A13" w:rsidP="00440DEC">
            <w:pPr>
              <w:spacing w:before="120" w:after="120"/>
              <w:ind w:left="426" w:hanging="426"/>
              <w:jc w:val="center"/>
              <w:rPr>
                <w:rFonts w:eastAsia="Times New Roman"/>
                <w:lang w:val="id-ID"/>
              </w:rPr>
            </w:pPr>
            <w:r w:rsidRPr="00440DEC">
              <w:rPr>
                <w:rFonts w:eastAsia="Times New Roman"/>
                <w:b/>
                <w:bCs/>
              </w:rPr>
              <w:t>BAB 1</w:t>
            </w:r>
            <w:r w:rsidR="00664760" w:rsidRPr="00440DEC">
              <w:rPr>
                <w:rFonts w:eastAsia="Times New Roman"/>
                <w:b/>
                <w:bCs/>
              </w:rPr>
              <w:t xml:space="preserve"> :</w:t>
            </w:r>
            <w:r w:rsidRPr="00440DEC">
              <w:rPr>
                <w:rFonts w:eastAsia="Times New Roman"/>
                <w:b/>
                <w:bCs/>
              </w:rPr>
              <w:t xml:space="preserve"> Listrik Statis</w:t>
            </w:r>
          </w:p>
        </w:tc>
      </w:tr>
      <w:tr w:rsidR="00DF261B" w:rsidRPr="00440DEC" w:rsidTr="004C36B2">
        <w:trPr>
          <w:trHeight w:val="20"/>
        </w:trPr>
        <w:tc>
          <w:tcPr>
            <w:tcW w:w="1010" w:type="pct"/>
            <w:vMerge w:val="restart"/>
          </w:tcPr>
          <w:p w:rsidR="00DF261B" w:rsidRPr="00440DEC" w:rsidRDefault="00DF261B" w:rsidP="00440DEC">
            <w:pPr>
              <w:spacing w:before="120" w:after="120"/>
              <w:ind w:left="601" w:hanging="601"/>
              <w:rPr>
                <w:rFonts w:eastAsia="Times New Roman"/>
                <w:bCs/>
              </w:rPr>
            </w:pPr>
            <w:r w:rsidRPr="00440DEC">
              <w:rPr>
                <w:rFonts w:eastAsia="Times New Roman"/>
                <w:bCs/>
              </w:rPr>
              <w:t>12.1.  Peserta didik dapat menerapkan konsep listrik statis (gaya listrik, medan listrik, energi potensial listrik, potensial listrik, kapasitansi kapasitor, dan rangkaian kapasitor) pada produk teknologi. Selain itu kalian juga mampu membuat proyek sederhana aplikasi listrik statis untuk menyelesaikan masalah dalam kehidupan sehari-hari.</w:t>
            </w:r>
          </w:p>
        </w:tc>
        <w:tc>
          <w:tcPr>
            <w:tcW w:w="1111" w:type="pct"/>
            <w:tcBorders>
              <w:right w:val="single" w:sz="4" w:space="0" w:color="auto"/>
            </w:tcBorders>
            <w:shd w:val="clear" w:color="auto" w:fill="auto"/>
          </w:tcPr>
          <w:p w:rsidR="00DF261B" w:rsidRPr="00440DEC" w:rsidRDefault="00DF261B" w:rsidP="00440DEC">
            <w:pPr>
              <w:spacing w:before="120" w:after="120"/>
              <w:ind w:left="743" w:hanging="743"/>
              <w:rPr>
                <w:bCs/>
              </w:rPr>
            </w:pPr>
            <w:r w:rsidRPr="00440DEC">
              <w:rPr>
                <w:bCs/>
              </w:rPr>
              <w:t>12.1.1. Peserta didik dapat mengidentifikasi faktor-faktor yang mempengaruhi gaya listrik.</w:t>
            </w:r>
          </w:p>
          <w:p w:rsidR="00DF261B" w:rsidRPr="00440DEC" w:rsidRDefault="00DF261B" w:rsidP="00440DEC">
            <w:pPr>
              <w:spacing w:before="120" w:after="120"/>
              <w:ind w:left="743" w:hanging="743"/>
              <w:rPr>
                <w:bCs/>
              </w:rPr>
            </w:pPr>
            <w:r w:rsidRPr="00440DEC">
              <w:rPr>
                <w:bCs/>
              </w:rPr>
              <w:t>12.1.2. Peserta didik dapat menentukan resultan gaya listrik.</w:t>
            </w:r>
          </w:p>
          <w:p w:rsidR="00DF261B" w:rsidRPr="00440DEC" w:rsidRDefault="00DF261B" w:rsidP="00440DEC">
            <w:pPr>
              <w:spacing w:before="120" w:after="120"/>
              <w:ind w:left="743" w:hanging="743"/>
            </w:pPr>
            <w:r w:rsidRPr="00440DEC">
              <w:rPr>
                <w:bCs/>
              </w:rPr>
              <w:t>12.1.3. Peserta didik dapat menerapkan konsep gaya listrik pada produk teknologi.</w:t>
            </w:r>
          </w:p>
        </w:tc>
        <w:tc>
          <w:tcPr>
            <w:tcW w:w="908" w:type="pct"/>
            <w:vMerge w:val="restart"/>
          </w:tcPr>
          <w:p w:rsidR="00DF261B" w:rsidRPr="00440DEC" w:rsidRDefault="00DF261B"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Gaya listrik</w:t>
            </w:r>
          </w:p>
          <w:p w:rsidR="00DF261B" w:rsidRPr="00440DEC" w:rsidRDefault="00DF261B"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Medan listrik</w:t>
            </w:r>
          </w:p>
          <w:p w:rsidR="00DF261B" w:rsidRPr="00440DEC" w:rsidRDefault="00DF261B"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Potensial listrik</w:t>
            </w:r>
          </w:p>
          <w:p w:rsidR="00DF261B" w:rsidRPr="00440DEC" w:rsidRDefault="00DF261B"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Energi potensial listrik</w:t>
            </w:r>
          </w:p>
          <w:p w:rsidR="00DF261B" w:rsidRPr="00440DEC" w:rsidRDefault="00DF261B"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Kapasitansi kapasitor</w:t>
            </w:r>
          </w:p>
        </w:tc>
        <w:tc>
          <w:tcPr>
            <w:tcW w:w="554" w:type="pct"/>
          </w:tcPr>
          <w:p w:rsidR="00DF261B" w:rsidRPr="00440DEC" w:rsidRDefault="00664760" w:rsidP="00440DEC">
            <w:pPr>
              <w:spacing w:before="120" w:after="120"/>
              <w:jc w:val="center"/>
              <w:rPr>
                <w:rFonts w:eastAsia="Times New Roman"/>
                <w:bCs/>
              </w:rPr>
            </w:pPr>
            <w:r w:rsidRPr="00440DEC">
              <w:rPr>
                <w:rFonts w:eastAsia="Times New Roman"/>
                <w:bCs/>
              </w:rPr>
              <w:t>3 JP</w:t>
            </w:r>
          </w:p>
        </w:tc>
        <w:tc>
          <w:tcPr>
            <w:tcW w:w="556" w:type="pct"/>
            <w:vMerge w:val="restart"/>
          </w:tcPr>
          <w:p w:rsidR="00DF261B" w:rsidRPr="00440DEC" w:rsidRDefault="00DF261B" w:rsidP="00440DEC">
            <w:pPr>
              <w:spacing w:before="120" w:after="120"/>
              <w:jc w:val="center"/>
              <w:rPr>
                <w:rFonts w:eastAsia="Times New Roman"/>
                <w:bCs/>
              </w:rPr>
            </w:pPr>
            <w:r w:rsidRPr="00440DEC">
              <w:rPr>
                <w:rFonts w:eastAsia="Times New Roman"/>
                <w:bCs/>
              </w:rPr>
              <w:t>15 JP</w:t>
            </w:r>
          </w:p>
        </w:tc>
        <w:tc>
          <w:tcPr>
            <w:tcW w:w="861" w:type="pct"/>
            <w:vMerge w:val="restart"/>
          </w:tcPr>
          <w:p w:rsidR="00DF261B" w:rsidRPr="00440DEC" w:rsidRDefault="00C65652" w:rsidP="00440DEC">
            <w:pPr>
              <w:spacing w:before="120" w:after="120"/>
              <w:rPr>
                <w:rFonts w:eastAsia="Times New Roman"/>
                <w:lang w:val="id-ID"/>
              </w:rPr>
            </w:pPr>
            <w:r w:rsidRPr="00440DEC">
              <w:rPr>
                <w:rFonts w:eastAsia="Times New Roman"/>
                <w:b/>
              </w:rPr>
              <w:t>Pelajar Pancasila</w:t>
            </w:r>
            <w:r w:rsidRPr="00440DEC">
              <w:rPr>
                <w:rFonts w:eastAsia="Times New Roman"/>
              </w:rPr>
              <w:t xml:space="preserve"> peserta didik terutama dalam bernalar kritis, kreatif, gotongroyong, dan mandiri.</w:t>
            </w:r>
          </w:p>
        </w:tc>
      </w:tr>
      <w:tr w:rsidR="00664760" w:rsidRPr="00440DEC" w:rsidTr="004C36B2">
        <w:trPr>
          <w:trHeight w:val="20"/>
        </w:trPr>
        <w:tc>
          <w:tcPr>
            <w:tcW w:w="1010" w:type="pct"/>
            <w:vMerge/>
          </w:tcPr>
          <w:p w:rsidR="00664760" w:rsidRPr="00440DEC" w:rsidRDefault="00664760"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664760" w:rsidRPr="00440DEC" w:rsidRDefault="00664760" w:rsidP="00440DEC">
            <w:pPr>
              <w:spacing w:before="120" w:after="120"/>
              <w:ind w:left="743" w:hanging="743"/>
              <w:rPr>
                <w:bCs/>
              </w:rPr>
            </w:pPr>
            <w:r w:rsidRPr="00440DEC">
              <w:rPr>
                <w:bCs/>
              </w:rPr>
              <w:t>12.1.4. Peserta didik dapat menggambarkan arah medan listrik dan menentukan resultan kuat medan listrik</w:t>
            </w:r>
          </w:p>
          <w:p w:rsidR="00664760" w:rsidRPr="00440DEC" w:rsidRDefault="00664760" w:rsidP="00440DEC">
            <w:pPr>
              <w:spacing w:before="120" w:after="120"/>
              <w:ind w:left="743" w:hanging="743"/>
              <w:rPr>
                <w:bCs/>
              </w:rPr>
            </w:pPr>
            <w:r w:rsidRPr="00440DEC">
              <w:rPr>
                <w:bCs/>
              </w:rPr>
              <w:t>12.1.5. Peserta didik dapat mengaplikasikan konsep medan listrik dan gaya listrik pada produk teknologi.</w:t>
            </w:r>
          </w:p>
        </w:tc>
        <w:tc>
          <w:tcPr>
            <w:tcW w:w="908" w:type="pct"/>
            <w:vMerge/>
          </w:tcPr>
          <w:p w:rsidR="00664760" w:rsidRPr="00440DEC" w:rsidRDefault="00664760" w:rsidP="00440DEC">
            <w:pPr>
              <w:spacing w:before="120" w:after="120"/>
              <w:rPr>
                <w:rFonts w:eastAsia="Times New Roman"/>
                <w:lang w:val="id-ID"/>
              </w:rPr>
            </w:pPr>
          </w:p>
        </w:tc>
        <w:tc>
          <w:tcPr>
            <w:tcW w:w="554" w:type="pct"/>
          </w:tcPr>
          <w:p w:rsidR="00664760" w:rsidRPr="00440DEC" w:rsidRDefault="00F96D95" w:rsidP="00440DEC">
            <w:pPr>
              <w:spacing w:before="120" w:after="120"/>
              <w:jc w:val="center"/>
              <w:rPr>
                <w:rFonts w:eastAsia="Times New Roman"/>
                <w:bCs/>
              </w:rPr>
            </w:pPr>
            <w:r w:rsidRPr="00440DEC">
              <w:rPr>
                <w:rFonts w:eastAsia="Times New Roman"/>
                <w:bCs/>
              </w:rPr>
              <w:t>2</w:t>
            </w:r>
            <w:r w:rsidR="00664760" w:rsidRPr="00440DEC">
              <w:rPr>
                <w:rFonts w:eastAsia="Times New Roman"/>
                <w:bCs/>
              </w:rPr>
              <w:t xml:space="preserve"> JP</w:t>
            </w:r>
          </w:p>
        </w:tc>
        <w:tc>
          <w:tcPr>
            <w:tcW w:w="556" w:type="pct"/>
            <w:vMerge/>
          </w:tcPr>
          <w:p w:rsidR="00664760" w:rsidRPr="00440DEC" w:rsidRDefault="00664760" w:rsidP="00440DEC">
            <w:pPr>
              <w:spacing w:before="120" w:after="120"/>
              <w:jc w:val="center"/>
              <w:rPr>
                <w:rFonts w:eastAsia="Times New Roman"/>
                <w:bCs/>
              </w:rPr>
            </w:pPr>
          </w:p>
        </w:tc>
        <w:tc>
          <w:tcPr>
            <w:tcW w:w="861" w:type="pct"/>
            <w:vMerge/>
          </w:tcPr>
          <w:p w:rsidR="00664760" w:rsidRPr="00440DEC" w:rsidRDefault="00664760" w:rsidP="00440DEC">
            <w:pPr>
              <w:spacing w:before="120" w:after="120"/>
              <w:ind w:left="426" w:hanging="426"/>
              <w:jc w:val="center"/>
              <w:rPr>
                <w:rFonts w:eastAsia="Times New Roman"/>
                <w:lang w:val="id-ID"/>
              </w:rPr>
            </w:pPr>
          </w:p>
        </w:tc>
      </w:tr>
      <w:tr w:rsidR="00664760" w:rsidRPr="00440DEC" w:rsidTr="004C36B2">
        <w:trPr>
          <w:trHeight w:val="20"/>
        </w:trPr>
        <w:tc>
          <w:tcPr>
            <w:tcW w:w="1010" w:type="pct"/>
            <w:vMerge/>
          </w:tcPr>
          <w:p w:rsidR="00664760" w:rsidRPr="00440DEC" w:rsidRDefault="00664760"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664760" w:rsidRPr="00440DEC" w:rsidRDefault="00664760" w:rsidP="00440DEC">
            <w:pPr>
              <w:spacing w:before="120" w:after="120"/>
              <w:ind w:left="743" w:hanging="743"/>
              <w:rPr>
                <w:bCs/>
              </w:rPr>
            </w:pPr>
            <w:r w:rsidRPr="00440DEC">
              <w:rPr>
                <w:bCs/>
              </w:rPr>
              <w:t>12.1.6. Peserta didik dapat menentukan besar energi potensial listrik.</w:t>
            </w:r>
          </w:p>
          <w:p w:rsidR="00664760" w:rsidRPr="00440DEC" w:rsidRDefault="00664760" w:rsidP="00440DEC">
            <w:pPr>
              <w:spacing w:before="120" w:after="120"/>
              <w:ind w:left="743" w:hanging="743"/>
              <w:rPr>
                <w:bCs/>
              </w:rPr>
            </w:pPr>
            <w:r w:rsidRPr="00440DEC">
              <w:rPr>
                <w:bCs/>
              </w:rPr>
              <w:t>12.1.7. Peserta didik dapat menentukan besar potensial listrik.</w:t>
            </w:r>
          </w:p>
          <w:p w:rsidR="00664760" w:rsidRPr="00440DEC" w:rsidRDefault="00664760" w:rsidP="00440DEC">
            <w:pPr>
              <w:spacing w:before="120" w:after="120"/>
              <w:ind w:left="743" w:hanging="743"/>
              <w:rPr>
                <w:bCs/>
              </w:rPr>
            </w:pPr>
            <w:r w:rsidRPr="00440DEC">
              <w:rPr>
                <w:bCs/>
              </w:rPr>
              <w:t>12.1.8. Peserta didik dapat menganalisis prinsip kerja produk teknologi.</w:t>
            </w:r>
          </w:p>
          <w:p w:rsidR="00664760" w:rsidRPr="00440DEC" w:rsidRDefault="00664760" w:rsidP="00440DEC">
            <w:pPr>
              <w:spacing w:before="120" w:after="120"/>
              <w:ind w:left="743" w:hanging="743"/>
              <w:rPr>
                <w:bCs/>
              </w:rPr>
            </w:pPr>
            <w:r w:rsidRPr="00440DEC">
              <w:rPr>
                <w:bCs/>
              </w:rPr>
              <w:t>12.1.9. Peserta didik dapat membedakan gaya listrik, medan listrik, energi potensial listrik dan potensial listrik.</w:t>
            </w:r>
          </w:p>
        </w:tc>
        <w:tc>
          <w:tcPr>
            <w:tcW w:w="908" w:type="pct"/>
            <w:vMerge/>
          </w:tcPr>
          <w:p w:rsidR="00664760" w:rsidRPr="00440DEC" w:rsidRDefault="00664760" w:rsidP="00440DEC">
            <w:pPr>
              <w:spacing w:before="120" w:after="120"/>
              <w:rPr>
                <w:rFonts w:eastAsia="Times New Roman"/>
                <w:lang w:val="id-ID"/>
              </w:rPr>
            </w:pPr>
          </w:p>
        </w:tc>
        <w:tc>
          <w:tcPr>
            <w:tcW w:w="554" w:type="pct"/>
          </w:tcPr>
          <w:p w:rsidR="00664760" w:rsidRPr="00440DEC" w:rsidRDefault="00664760" w:rsidP="00440DEC">
            <w:pPr>
              <w:spacing w:before="120" w:after="120"/>
              <w:jc w:val="center"/>
              <w:rPr>
                <w:rFonts w:eastAsia="Times New Roman"/>
                <w:bCs/>
              </w:rPr>
            </w:pPr>
            <w:r w:rsidRPr="00440DEC">
              <w:rPr>
                <w:rFonts w:eastAsia="Times New Roman"/>
                <w:bCs/>
              </w:rPr>
              <w:t>3 JP</w:t>
            </w:r>
          </w:p>
        </w:tc>
        <w:tc>
          <w:tcPr>
            <w:tcW w:w="556" w:type="pct"/>
            <w:vMerge/>
          </w:tcPr>
          <w:p w:rsidR="00664760" w:rsidRPr="00440DEC" w:rsidRDefault="00664760" w:rsidP="00440DEC">
            <w:pPr>
              <w:spacing w:before="120" w:after="120"/>
              <w:jc w:val="center"/>
              <w:rPr>
                <w:rFonts w:eastAsia="Times New Roman"/>
                <w:bCs/>
              </w:rPr>
            </w:pPr>
          </w:p>
        </w:tc>
        <w:tc>
          <w:tcPr>
            <w:tcW w:w="861" w:type="pct"/>
            <w:vMerge/>
          </w:tcPr>
          <w:p w:rsidR="00664760" w:rsidRPr="00440DEC" w:rsidRDefault="00664760" w:rsidP="00440DEC">
            <w:pPr>
              <w:spacing w:before="120" w:after="120"/>
              <w:ind w:left="426" w:hanging="426"/>
              <w:jc w:val="center"/>
              <w:rPr>
                <w:rFonts w:eastAsia="Times New Roman"/>
                <w:lang w:val="id-ID"/>
              </w:rPr>
            </w:pPr>
          </w:p>
        </w:tc>
      </w:tr>
      <w:tr w:rsidR="00664760" w:rsidRPr="00440DEC" w:rsidTr="004C36B2">
        <w:trPr>
          <w:trHeight w:val="20"/>
        </w:trPr>
        <w:tc>
          <w:tcPr>
            <w:tcW w:w="1010" w:type="pct"/>
            <w:vMerge/>
          </w:tcPr>
          <w:p w:rsidR="00664760" w:rsidRPr="00440DEC" w:rsidRDefault="00664760"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664760" w:rsidRPr="00440DEC" w:rsidRDefault="00664760" w:rsidP="00440DEC">
            <w:pPr>
              <w:spacing w:before="120" w:after="120"/>
              <w:ind w:left="884" w:hanging="850"/>
              <w:rPr>
                <w:bCs/>
              </w:rPr>
            </w:pPr>
            <w:r w:rsidRPr="00440DEC">
              <w:rPr>
                <w:bCs/>
              </w:rPr>
              <w:t>12.1.10. Peserta didik dapat menjelaskan manfaat kapasitor.</w:t>
            </w:r>
          </w:p>
          <w:p w:rsidR="00664760" w:rsidRPr="00440DEC" w:rsidRDefault="00664760" w:rsidP="00440DEC">
            <w:pPr>
              <w:spacing w:before="120" w:after="120"/>
              <w:ind w:left="884" w:hanging="850"/>
              <w:rPr>
                <w:bCs/>
              </w:rPr>
            </w:pPr>
            <w:r w:rsidRPr="00440DEC">
              <w:rPr>
                <w:bCs/>
              </w:rPr>
              <w:t>12.1.11. Peserta didik dapat mengidentifikasi faktor-faktor yang mempengaruhi besar kapasitansi kapasitor keping sejajar.</w:t>
            </w:r>
          </w:p>
          <w:p w:rsidR="00664760" w:rsidRPr="00440DEC" w:rsidRDefault="00664760" w:rsidP="00440DEC">
            <w:pPr>
              <w:spacing w:before="120" w:after="120"/>
              <w:ind w:left="884" w:hanging="850"/>
              <w:rPr>
                <w:bCs/>
              </w:rPr>
            </w:pPr>
            <w:r w:rsidRPr="00440DEC">
              <w:rPr>
                <w:bCs/>
              </w:rPr>
              <w:t>12.1.12. Peserta didik dapat menentukan besar energi yang tersimpan dalam kapasitor</w:t>
            </w:r>
          </w:p>
        </w:tc>
        <w:tc>
          <w:tcPr>
            <w:tcW w:w="908" w:type="pct"/>
            <w:vMerge/>
          </w:tcPr>
          <w:p w:rsidR="00664760" w:rsidRPr="00440DEC" w:rsidRDefault="00664760" w:rsidP="00440DEC">
            <w:pPr>
              <w:spacing w:before="120" w:after="120"/>
              <w:rPr>
                <w:rFonts w:eastAsia="Times New Roman"/>
                <w:lang w:val="id-ID"/>
              </w:rPr>
            </w:pPr>
          </w:p>
        </w:tc>
        <w:tc>
          <w:tcPr>
            <w:tcW w:w="554" w:type="pct"/>
          </w:tcPr>
          <w:p w:rsidR="00664760" w:rsidRPr="00440DEC" w:rsidRDefault="00F96D95" w:rsidP="00440DEC">
            <w:pPr>
              <w:spacing w:before="120" w:after="120"/>
              <w:jc w:val="center"/>
              <w:rPr>
                <w:rFonts w:eastAsia="Times New Roman"/>
                <w:bCs/>
              </w:rPr>
            </w:pPr>
            <w:r w:rsidRPr="00440DEC">
              <w:rPr>
                <w:rFonts w:eastAsia="Times New Roman"/>
                <w:bCs/>
              </w:rPr>
              <w:t>2</w:t>
            </w:r>
            <w:r w:rsidR="00664760" w:rsidRPr="00440DEC">
              <w:rPr>
                <w:rFonts w:eastAsia="Times New Roman"/>
                <w:bCs/>
              </w:rPr>
              <w:t xml:space="preserve"> JP</w:t>
            </w:r>
          </w:p>
        </w:tc>
        <w:tc>
          <w:tcPr>
            <w:tcW w:w="556" w:type="pct"/>
            <w:vMerge/>
          </w:tcPr>
          <w:p w:rsidR="00664760" w:rsidRPr="00440DEC" w:rsidRDefault="00664760" w:rsidP="00440DEC">
            <w:pPr>
              <w:spacing w:before="120" w:after="120"/>
              <w:jc w:val="center"/>
              <w:rPr>
                <w:rFonts w:eastAsia="Times New Roman"/>
                <w:bCs/>
              </w:rPr>
            </w:pPr>
          </w:p>
        </w:tc>
        <w:tc>
          <w:tcPr>
            <w:tcW w:w="861" w:type="pct"/>
            <w:vMerge/>
          </w:tcPr>
          <w:p w:rsidR="00664760" w:rsidRPr="00440DEC" w:rsidRDefault="00664760" w:rsidP="00440DEC">
            <w:pPr>
              <w:spacing w:before="120" w:after="120"/>
              <w:ind w:left="426" w:hanging="426"/>
              <w:jc w:val="center"/>
              <w:rPr>
                <w:rFonts w:eastAsia="Times New Roman"/>
                <w:lang w:val="id-ID"/>
              </w:rPr>
            </w:pPr>
          </w:p>
        </w:tc>
      </w:tr>
      <w:tr w:rsidR="00664760" w:rsidRPr="00440DEC" w:rsidTr="004C36B2">
        <w:trPr>
          <w:trHeight w:val="20"/>
        </w:trPr>
        <w:tc>
          <w:tcPr>
            <w:tcW w:w="1010" w:type="pct"/>
            <w:vMerge/>
          </w:tcPr>
          <w:p w:rsidR="00664760" w:rsidRPr="00440DEC" w:rsidRDefault="00664760"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664760" w:rsidRPr="00440DEC" w:rsidRDefault="00664760" w:rsidP="00440DEC">
            <w:pPr>
              <w:spacing w:before="120" w:after="120"/>
              <w:ind w:left="884" w:hanging="850"/>
              <w:rPr>
                <w:bCs/>
              </w:rPr>
            </w:pPr>
            <w:r w:rsidRPr="00440DEC">
              <w:rPr>
                <w:bCs/>
              </w:rPr>
              <w:t>12.1.13. Peserta didik dapat menentukan kapasitansi total rangkaian kapasitor.</w:t>
            </w:r>
          </w:p>
          <w:p w:rsidR="00664760" w:rsidRPr="00440DEC" w:rsidRDefault="00664760" w:rsidP="00440DEC">
            <w:pPr>
              <w:spacing w:before="120" w:after="120"/>
              <w:ind w:left="884" w:hanging="850"/>
              <w:rPr>
                <w:bCs/>
              </w:rPr>
            </w:pPr>
            <w:r w:rsidRPr="00440DEC">
              <w:rPr>
                <w:bCs/>
              </w:rPr>
              <w:t>12.1.14. Peserta didik dapat membuat proyek aplikasi listrik statis atau kapasitor.</w:t>
            </w:r>
          </w:p>
        </w:tc>
        <w:tc>
          <w:tcPr>
            <w:tcW w:w="908" w:type="pct"/>
            <w:vMerge/>
          </w:tcPr>
          <w:p w:rsidR="00664760" w:rsidRPr="00440DEC" w:rsidRDefault="00664760" w:rsidP="00440DEC">
            <w:pPr>
              <w:spacing w:before="120" w:after="120"/>
              <w:rPr>
                <w:rFonts w:eastAsia="Times New Roman"/>
                <w:lang w:val="id-ID"/>
              </w:rPr>
            </w:pPr>
          </w:p>
        </w:tc>
        <w:tc>
          <w:tcPr>
            <w:tcW w:w="554" w:type="pct"/>
          </w:tcPr>
          <w:p w:rsidR="00664760" w:rsidRPr="00440DEC" w:rsidRDefault="00F96D95" w:rsidP="00440DEC">
            <w:pPr>
              <w:spacing w:before="120" w:after="120"/>
              <w:jc w:val="center"/>
              <w:rPr>
                <w:rFonts w:eastAsia="Times New Roman"/>
                <w:bCs/>
              </w:rPr>
            </w:pPr>
            <w:r w:rsidRPr="00440DEC">
              <w:rPr>
                <w:rFonts w:eastAsia="Times New Roman"/>
                <w:bCs/>
              </w:rPr>
              <w:t>5</w:t>
            </w:r>
            <w:r w:rsidR="00664760" w:rsidRPr="00440DEC">
              <w:rPr>
                <w:rFonts w:eastAsia="Times New Roman"/>
                <w:bCs/>
              </w:rPr>
              <w:t xml:space="preserve"> JP</w:t>
            </w:r>
          </w:p>
        </w:tc>
        <w:tc>
          <w:tcPr>
            <w:tcW w:w="556" w:type="pct"/>
            <w:vMerge/>
          </w:tcPr>
          <w:p w:rsidR="00664760" w:rsidRPr="00440DEC" w:rsidRDefault="00664760" w:rsidP="00440DEC">
            <w:pPr>
              <w:spacing w:before="120" w:after="120"/>
              <w:jc w:val="center"/>
              <w:rPr>
                <w:rFonts w:eastAsia="Times New Roman"/>
                <w:bCs/>
              </w:rPr>
            </w:pPr>
          </w:p>
        </w:tc>
        <w:tc>
          <w:tcPr>
            <w:tcW w:w="861" w:type="pct"/>
            <w:vMerge/>
          </w:tcPr>
          <w:p w:rsidR="00664760" w:rsidRPr="00440DEC" w:rsidRDefault="00664760" w:rsidP="00440DEC">
            <w:pPr>
              <w:spacing w:before="120" w:after="120"/>
              <w:ind w:left="426" w:hanging="426"/>
              <w:jc w:val="center"/>
              <w:rPr>
                <w:rFonts w:eastAsia="Times New Roman"/>
                <w:lang w:val="id-ID"/>
              </w:rPr>
            </w:pPr>
          </w:p>
        </w:tc>
      </w:tr>
      <w:tr w:rsidR="00664760" w:rsidRPr="00440DEC" w:rsidTr="004C36B2">
        <w:trPr>
          <w:trHeight w:val="20"/>
        </w:trPr>
        <w:tc>
          <w:tcPr>
            <w:tcW w:w="5000" w:type="pct"/>
            <w:gridSpan w:val="6"/>
            <w:shd w:val="clear" w:color="auto" w:fill="D6E3BC" w:themeFill="accent3" w:themeFillTint="66"/>
          </w:tcPr>
          <w:p w:rsidR="00664760" w:rsidRPr="00440DEC" w:rsidRDefault="00664760" w:rsidP="00440DEC">
            <w:pPr>
              <w:spacing w:before="120" w:after="120"/>
              <w:ind w:left="426" w:hanging="426"/>
              <w:jc w:val="center"/>
              <w:rPr>
                <w:rFonts w:eastAsia="Times New Roman"/>
                <w:lang w:val="id-ID"/>
              </w:rPr>
            </w:pPr>
            <w:r w:rsidRPr="00440DEC">
              <w:rPr>
                <w:rFonts w:eastAsia="Times New Roman"/>
                <w:b/>
                <w:bCs/>
              </w:rPr>
              <w:t>BAB 2 : Listrik Statis</w:t>
            </w:r>
          </w:p>
        </w:tc>
      </w:tr>
      <w:tr w:rsidR="0028668D" w:rsidRPr="00440DEC" w:rsidTr="004C36B2">
        <w:trPr>
          <w:trHeight w:val="20"/>
        </w:trPr>
        <w:tc>
          <w:tcPr>
            <w:tcW w:w="1010" w:type="pct"/>
            <w:vMerge w:val="restart"/>
          </w:tcPr>
          <w:p w:rsidR="0028668D" w:rsidRPr="00440DEC" w:rsidRDefault="0028668D" w:rsidP="00440DEC">
            <w:pPr>
              <w:spacing w:before="120" w:after="120"/>
              <w:ind w:left="601" w:hanging="601"/>
              <w:rPr>
                <w:rFonts w:eastAsia="Times New Roman"/>
                <w:bCs/>
              </w:rPr>
            </w:pPr>
            <w:r w:rsidRPr="00440DEC">
              <w:rPr>
                <w:rFonts w:eastAsia="Times New Roman"/>
                <w:bCs/>
              </w:rPr>
              <w:t>12.2.  Peserta didik dapat mengevaluasi berbagai jenis rangkaian listrik arus searah menggunakan hukum Ohm, hukum Kirchoff, hambatan jenis kawat, dan daya listrik serta membuat proyek sederhana terkait rangkaian listrik arus searah untuk menyelesaikan masalah dalam kehidupan sehari-hari.</w:t>
            </w:r>
          </w:p>
        </w:tc>
        <w:tc>
          <w:tcPr>
            <w:tcW w:w="1111" w:type="pct"/>
            <w:tcBorders>
              <w:right w:val="single" w:sz="4" w:space="0" w:color="auto"/>
            </w:tcBorders>
            <w:shd w:val="clear" w:color="auto" w:fill="auto"/>
          </w:tcPr>
          <w:p w:rsidR="0028668D" w:rsidRPr="00440DEC" w:rsidRDefault="0028668D" w:rsidP="00440DEC">
            <w:pPr>
              <w:spacing w:before="120" w:after="120"/>
              <w:ind w:left="884" w:hanging="850"/>
              <w:rPr>
                <w:bCs/>
              </w:rPr>
            </w:pPr>
            <w:r w:rsidRPr="00440DEC">
              <w:rPr>
                <w:bCs/>
              </w:rPr>
              <w:t>12.2.1. Peserta didik dapat menerapkan konsep arus listrik sebagai kelipatan bilangan bulat muatan elementer.</w:t>
            </w:r>
          </w:p>
          <w:p w:rsidR="0028668D" w:rsidRPr="00440DEC" w:rsidRDefault="0028668D" w:rsidP="00440DEC">
            <w:pPr>
              <w:spacing w:before="120" w:after="120"/>
              <w:ind w:left="884" w:hanging="850"/>
              <w:rPr>
                <w:bCs/>
              </w:rPr>
            </w:pPr>
            <w:r w:rsidRPr="00440DEC">
              <w:rPr>
                <w:bCs/>
              </w:rPr>
              <w:t>12.2.2. Peserta didik dapat membedakan hambatan Ohmik dan non-Ohmik.</w:t>
            </w:r>
          </w:p>
        </w:tc>
        <w:tc>
          <w:tcPr>
            <w:tcW w:w="908" w:type="pct"/>
            <w:vMerge w:val="restart"/>
          </w:tcPr>
          <w:p w:rsidR="0028668D" w:rsidRPr="00440DEC" w:rsidRDefault="0028668D"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 xml:space="preserve">Hukum Ohm </w:t>
            </w:r>
          </w:p>
          <w:p w:rsidR="0028668D" w:rsidRPr="00440DEC" w:rsidRDefault="0028668D"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 xml:space="preserve">Hukum Kirchoff </w:t>
            </w:r>
          </w:p>
          <w:p w:rsidR="0028668D" w:rsidRPr="00440DEC" w:rsidRDefault="0028668D"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 xml:space="preserve">Hambatan jenis </w:t>
            </w:r>
          </w:p>
          <w:p w:rsidR="0028668D" w:rsidRPr="00440DEC" w:rsidRDefault="0028668D"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 xml:space="preserve">Rangkaian seri </w:t>
            </w:r>
          </w:p>
          <w:p w:rsidR="0028668D" w:rsidRPr="00440DEC" w:rsidRDefault="0028668D"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Rangkaian Paralel</w:t>
            </w:r>
          </w:p>
          <w:p w:rsidR="0028668D" w:rsidRPr="00440DEC" w:rsidRDefault="0028668D"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Daya listrik</w:t>
            </w:r>
          </w:p>
        </w:tc>
        <w:tc>
          <w:tcPr>
            <w:tcW w:w="554" w:type="pct"/>
          </w:tcPr>
          <w:p w:rsidR="0028668D" w:rsidRPr="00440DEC" w:rsidRDefault="0028668D" w:rsidP="00440DEC">
            <w:pPr>
              <w:spacing w:before="120" w:after="120"/>
              <w:jc w:val="center"/>
              <w:rPr>
                <w:rFonts w:eastAsia="Times New Roman"/>
                <w:bCs/>
              </w:rPr>
            </w:pPr>
            <w:r w:rsidRPr="00440DEC">
              <w:rPr>
                <w:rFonts w:eastAsia="Times New Roman"/>
                <w:bCs/>
              </w:rPr>
              <w:t>3 JP</w:t>
            </w:r>
          </w:p>
        </w:tc>
        <w:tc>
          <w:tcPr>
            <w:tcW w:w="556" w:type="pct"/>
            <w:vMerge w:val="restart"/>
          </w:tcPr>
          <w:p w:rsidR="0028668D" w:rsidRPr="00440DEC" w:rsidRDefault="0028668D" w:rsidP="00440DEC">
            <w:pPr>
              <w:spacing w:before="120" w:after="120"/>
              <w:jc w:val="center"/>
              <w:rPr>
                <w:rFonts w:eastAsia="Times New Roman"/>
                <w:bCs/>
              </w:rPr>
            </w:pPr>
            <w:r w:rsidRPr="00440DEC">
              <w:rPr>
                <w:rFonts w:eastAsia="Times New Roman"/>
                <w:bCs/>
              </w:rPr>
              <w:t>17 JP</w:t>
            </w:r>
          </w:p>
        </w:tc>
        <w:tc>
          <w:tcPr>
            <w:tcW w:w="861" w:type="pct"/>
            <w:vMerge w:val="restart"/>
          </w:tcPr>
          <w:p w:rsidR="0028668D" w:rsidRPr="00440DEC" w:rsidRDefault="0028668D" w:rsidP="00440DEC">
            <w:pPr>
              <w:spacing w:before="120" w:after="120"/>
              <w:rPr>
                <w:rFonts w:eastAsia="Calibri"/>
                <w:bCs/>
              </w:rPr>
            </w:pPr>
            <w:r w:rsidRPr="00440DEC">
              <w:rPr>
                <w:rFonts w:eastAsia="Calibri"/>
                <w:bCs/>
              </w:rPr>
              <w:t xml:space="preserve">Bernalar Kritis, </w:t>
            </w:r>
            <w:r w:rsidRPr="00440DEC">
              <w:rPr>
                <w:rFonts w:eastAsia="Times New Roman"/>
              </w:rPr>
              <w:t>Kreatif</w:t>
            </w:r>
            <w:r w:rsidRPr="00440DEC">
              <w:rPr>
                <w:rFonts w:eastAsia="Calibri"/>
                <w:bCs/>
              </w:rPr>
              <w:t>, Gotong Royong, Dan Mandiri.</w:t>
            </w:r>
          </w:p>
        </w:tc>
      </w:tr>
      <w:tr w:rsidR="0028668D" w:rsidRPr="00440DEC" w:rsidTr="004C36B2">
        <w:trPr>
          <w:trHeight w:val="20"/>
        </w:trPr>
        <w:tc>
          <w:tcPr>
            <w:tcW w:w="1010" w:type="pct"/>
            <w:vMerge/>
          </w:tcPr>
          <w:p w:rsidR="0028668D" w:rsidRPr="00440DEC" w:rsidRDefault="0028668D"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28668D" w:rsidRPr="00440DEC" w:rsidRDefault="0028668D" w:rsidP="00440DEC">
            <w:pPr>
              <w:spacing w:before="120" w:after="120"/>
              <w:ind w:left="884" w:hanging="850"/>
              <w:rPr>
                <w:bCs/>
              </w:rPr>
            </w:pPr>
            <w:r w:rsidRPr="00440DEC">
              <w:rPr>
                <w:bCs/>
              </w:rPr>
              <w:t>12.2.3. Peserta didik dapat memformulasikan hambatan jenis kawat.</w:t>
            </w:r>
          </w:p>
          <w:p w:rsidR="0028668D" w:rsidRPr="00440DEC" w:rsidRDefault="0028668D" w:rsidP="00440DEC">
            <w:pPr>
              <w:spacing w:before="120" w:after="120"/>
              <w:ind w:left="884" w:hanging="850"/>
              <w:rPr>
                <w:bCs/>
              </w:rPr>
            </w:pPr>
            <w:r w:rsidRPr="00440DEC">
              <w:rPr>
                <w:bCs/>
              </w:rPr>
              <w:t>12.2.4. Peserta didik dapat mengaplikasikan hambatan jenis pada produk teknologi.</w:t>
            </w:r>
          </w:p>
        </w:tc>
        <w:tc>
          <w:tcPr>
            <w:tcW w:w="908" w:type="pct"/>
            <w:vMerge/>
          </w:tcPr>
          <w:p w:rsidR="0028668D" w:rsidRPr="00440DEC" w:rsidRDefault="0028668D" w:rsidP="00440DEC">
            <w:pPr>
              <w:spacing w:before="120" w:after="120"/>
              <w:rPr>
                <w:rFonts w:eastAsia="Times New Roman"/>
                <w:lang w:val="id-ID"/>
              </w:rPr>
            </w:pPr>
          </w:p>
        </w:tc>
        <w:tc>
          <w:tcPr>
            <w:tcW w:w="554" w:type="pct"/>
          </w:tcPr>
          <w:p w:rsidR="0028668D" w:rsidRPr="00440DEC" w:rsidRDefault="0028668D" w:rsidP="00440DEC">
            <w:pPr>
              <w:spacing w:before="120" w:after="120"/>
              <w:jc w:val="center"/>
              <w:rPr>
                <w:rFonts w:eastAsia="Times New Roman"/>
                <w:bCs/>
              </w:rPr>
            </w:pPr>
            <w:r w:rsidRPr="00440DEC">
              <w:rPr>
                <w:rFonts w:eastAsia="Times New Roman"/>
                <w:bCs/>
              </w:rPr>
              <w:t>2 JP</w:t>
            </w:r>
          </w:p>
        </w:tc>
        <w:tc>
          <w:tcPr>
            <w:tcW w:w="556" w:type="pct"/>
            <w:vMerge/>
          </w:tcPr>
          <w:p w:rsidR="0028668D" w:rsidRPr="00440DEC" w:rsidRDefault="0028668D" w:rsidP="00440DEC">
            <w:pPr>
              <w:spacing w:before="120" w:after="120"/>
              <w:jc w:val="center"/>
              <w:rPr>
                <w:rFonts w:eastAsia="Times New Roman"/>
                <w:bCs/>
              </w:rPr>
            </w:pPr>
          </w:p>
        </w:tc>
        <w:tc>
          <w:tcPr>
            <w:tcW w:w="861" w:type="pct"/>
            <w:vMerge/>
          </w:tcPr>
          <w:p w:rsidR="0028668D" w:rsidRPr="00440DEC" w:rsidRDefault="0028668D" w:rsidP="00440DEC">
            <w:pPr>
              <w:spacing w:before="120" w:after="120"/>
              <w:rPr>
                <w:rFonts w:eastAsia="Times New Roman"/>
                <w:lang w:val="id-ID"/>
              </w:rPr>
            </w:pPr>
          </w:p>
        </w:tc>
      </w:tr>
      <w:tr w:rsidR="0028668D" w:rsidRPr="00440DEC" w:rsidTr="004C36B2">
        <w:trPr>
          <w:trHeight w:val="20"/>
        </w:trPr>
        <w:tc>
          <w:tcPr>
            <w:tcW w:w="1010" w:type="pct"/>
            <w:vMerge/>
          </w:tcPr>
          <w:p w:rsidR="0028668D" w:rsidRPr="00440DEC" w:rsidRDefault="0028668D"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28668D" w:rsidRPr="00440DEC" w:rsidRDefault="0028668D" w:rsidP="00440DEC">
            <w:pPr>
              <w:spacing w:before="120" w:after="120"/>
              <w:ind w:left="884" w:hanging="850"/>
              <w:rPr>
                <w:bCs/>
              </w:rPr>
            </w:pPr>
            <w:r w:rsidRPr="00440DEC">
              <w:rPr>
                <w:bCs/>
              </w:rPr>
              <w:t>12.2.5. Peserta didik dapat menentukan hambatan total rangkaian seri dan paralel resistor.</w:t>
            </w:r>
          </w:p>
          <w:p w:rsidR="0028668D" w:rsidRPr="00440DEC" w:rsidRDefault="0028668D" w:rsidP="00440DEC">
            <w:pPr>
              <w:spacing w:before="120" w:after="120"/>
              <w:ind w:left="884" w:hanging="850"/>
              <w:rPr>
                <w:bCs/>
              </w:rPr>
            </w:pPr>
            <w:r w:rsidRPr="00440DEC">
              <w:rPr>
                <w:bCs/>
              </w:rPr>
              <w:t>12.2.6. Peserta didik dapat mengevaluasi rangkaian seri-paralel dari rangkaian lampu.</w:t>
            </w:r>
          </w:p>
        </w:tc>
        <w:tc>
          <w:tcPr>
            <w:tcW w:w="908" w:type="pct"/>
            <w:vMerge/>
          </w:tcPr>
          <w:p w:rsidR="0028668D" w:rsidRPr="00440DEC" w:rsidRDefault="0028668D" w:rsidP="00440DEC">
            <w:pPr>
              <w:spacing w:before="120" w:after="120"/>
              <w:rPr>
                <w:rFonts w:eastAsia="Times New Roman"/>
                <w:lang w:val="id-ID"/>
              </w:rPr>
            </w:pPr>
          </w:p>
        </w:tc>
        <w:tc>
          <w:tcPr>
            <w:tcW w:w="554" w:type="pct"/>
          </w:tcPr>
          <w:p w:rsidR="0028668D" w:rsidRPr="00440DEC" w:rsidRDefault="0028668D" w:rsidP="00440DEC">
            <w:pPr>
              <w:spacing w:before="120" w:after="120"/>
              <w:jc w:val="center"/>
              <w:rPr>
                <w:rFonts w:eastAsia="Times New Roman"/>
                <w:bCs/>
              </w:rPr>
            </w:pPr>
            <w:r w:rsidRPr="00440DEC">
              <w:rPr>
                <w:rFonts w:eastAsia="Times New Roman"/>
                <w:bCs/>
              </w:rPr>
              <w:t>3 JP</w:t>
            </w:r>
          </w:p>
        </w:tc>
        <w:tc>
          <w:tcPr>
            <w:tcW w:w="556" w:type="pct"/>
            <w:vMerge/>
          </w:tcPr>
          <w:p w:rsidR="0028668D" w:rsidRPr="00440DEC" w:rsidRDefault="0028668D" w:rsidP="00440DEC">
            <w:pPr>
              <w:spacing w:before="120" w:after="120"/>
              <w:jc w:val="center"/>
              <w:rPr>
                <w:rFonts w:eastAsia="Times New Roman"/>
                <w:bCs/>
              </w:rPr>
            </w:pPr>
          </w:p>
        </w:tc>
        <w:tc>
          <w:tcPr>
            <w:tcW w:w="861" w:type="pct"/>
            <w:vMerge/>
          </w:tcPr>
          <w:p w:rsidR="0028668D" w:rsidRPr="00440DEC" w:rsidRDefault="0028668D" w:rsidP="00440DEC">
            <w:pPr>
              <w:spacing w:before="120" w:after="120"/>
              <w:rPr>
                <w:rFonts w:eastAsia="Times New Roman"/>
                <w:lang w:val="id-ID"/>
              </w:rPr>
            </w:pPr>
          </w:p>
        </w:tc>
      </w:tr>
      <w:tr w:rsidR="0028668D" w:rsidRPr="00440DEC" w:rsidTr="004C36B2">
        <w:trPr>
          <w:trHeight w:val="20"/>
        </w:trPr>
        <w:tc>
          <w:tcPr>
            <w:tcW w:w="1010" w:type="pct"/>
            <w:vMerge/>
          </w:tcPr>
          <w:p w:rsidR="0028668D" w:rsidRPr="00440DEC" w:rsidRDefault="0028668D"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28668D" w:rsidRPr="00440DEC" w:rsidRDefault="0028668D" w:rsidP="00440DEC">
            <w:pPr>
              <w:spacing w:before="120" w:after="120"/>
              <w:ind w:left="884" w:hanging="850"/>
              <w:rPr>
                <w:bCs/>
              </w:rPr>
            </w:pPr>
            <w:r w:rsidRPr="00440DEC">
              <w:rPr>
                <w:bCs/>
              </w:rPr>
              <w:t>12.2.7. Peserta didik dapat menerapkan hukum Kirchoff pada rangkaian majemuk.</w:t>
            </w:r>
          </w:p>
        </w:tc>
        <w:tc>
          <w:tcPr>
            <w:tcW w:w="908" w:type="pct"/>
            <w:vMerge/>
          </w:tcPr>
          <w:p w:rsidR="0028668D" w:rsidRPr="00440DEC" w:rsidRDefault="0028668D" w:rsidP="00440DEC">
            <w:pPr>
              <w:spacing w:before="120" w:after="120"/>
              <w:rPr>
                <w:rFonts w:eastAsia="Times New Roman"/>
                <w:lang w:val="id-ID"/>
              </w:rPr>
            </w:pPr>
          </w:p>
        </w:tc>
        <w:tc>
          <w:tcPr>
            <w:tcW w:w="554" w:type="pct"/>
          </w:tcPr>
          <w:p w:rsidR="0028668D" w:rsidRPr="00440DEC" w:rsidRDefault="0028668D" w:rsidP="00440DEC">
            <w:pPr>
              <w:spacing w:before="120" w:after="120"/>
              <w:jc w:val="center"/>
              <w:rPr>
                <w:rFonts w:eastAsia="Times New Roman"/>
                <w:bCs/>
              </w:rPr>
            </w:pPr>
            <w:r w:rsidRPr="00440DEC">
              <w:rPr>
                <w:rFonts w:eastAsia="Times New Roman"/>
                <w:bCs/>
              </w:rPr>
              <w:t>2 JP</w:t>
            </w:r>
          </w:p>
        </w:tc>
        <w:tc>
          <w:tcPr>
            <w:tcW w:w="556" w:type="pct"/>
            <w:vMerge/>
          </w:tcPr>
          <w:p w:rsidR="0028668D" w:rsidRPr="00440DEC" w:rsidRDefault="0028668D" w:rsidP="00440DEC">
            <w:pPr>
              <w:spacing w:before="120" w:after="120"/>
              <w:jc w:val="center"/>
              <w:rPr>
                <w:rFonts w:eastAsia="Times New Roman"/>
                <w:bCs/>
              </w:rPr>
            </w:pPr>
          </w:p>
        </w:tc>
        <w:tc>
          <w:tcPr>
            <w:tcW w:w="861" w:type="pct"/>
            <w:vMerge/>
          </w:tcPr>
          <w:p w:rsidR="0028668D" w:rsidRPr="00440DEC" w:rsidRDefault="0028668D" w:rsidP="00440DEC">
            <w:pPr>
              <w:spacing w:before="120" w:after="120"/>
              <w:rPr>
                <w:rFonts w:eastAsia="Times New Roman"/>
                <w:lang w:val="id-ID"/>
              </w:rPr>
            </w:pPr>
          </w:p>
        </w:tc>
      </w:tr>
      <w:tr w:rsidR="0028668D" w:rsidRPr="00440DEC" w:rsidTr="004C36B2">
        <w:trPr>
          <w:trHeight w:val="20"/>
        </w:trPr>
        <w:tc>
          <w:tcPr>
            <w:tcW w:w="1010" w:type="pct"/>
            <w:vMerge/>
          </w:tcPr>
          <w:p w:rsidR="0028668D" w:rsidRPr="00440DEC" w:rsidRDefault="0028668D"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28668D" w:rsidRPr="00440DEC" w:rsidRDefault="0028668D" w:rsidP="00440DEC">
            <w:pPr>
              <w:spacing w:before="120" w:after="120"/>
              <w:ind w:left="884" w:hanging="850"/>
            </w:pPr>
            <w:r w:rsidRPr="00440DEC">
              <w:t>12.2.8. Peserta didik dapat menerapkan konsep daya listrik pada rangkaian arus searah.</w:t>
            </w:r>
          </w:p>
          <w:p w:rsidR="0028668D" w:rsidRPr="00440DEC" w:rsidRDefault="0028668D" w:rsidP="00440DEC">
            <w:pPr>
              <w:spacing w:before="120" w:after="120"/>
              <w:ind w:left="884" w:hanging="850"/>
            </w:pPr>
            <w:r w:rsidRPr="00440DEC">
              <w:t>12.2.9. Peserta didik dapat menghitung konsumsi daya listrik di rumah dan bagaimana cara menghematnya.</w:t>
            </w:r>
          </w:p>
          <w:p w:rsidR="0028668D" w:rsidRPr="00440DEC" w:rsidRDefault="0028668D" w:rsidP="00440DEC">
            <w:pPr>
              <w:spacing w:before="120" w:after="120"/>
              <w:ind w:left="884" w:hanging="850"/>
            </w:pPr>
            <w:r w:rsidRPr="00440DEC">
              <w:t>12.2.10.Peserta didik dapat merancang dan membuat produk (proyek) aplikasi listrik arus searah untuk menyelesaikan masalah.</w:t>
            </w:r>
          </w:p>
        </w:tc>
        <w:tc>
          <w:tcPr>
            <w:tcW w:w="908" w:type="pct"/>
            <w:vMerge/>
          </w:tcPr>
          <w:p w:rsidR="0028668D" w:rsidRPr="00440DEC" w:rsidRDefault="0028668D" w:rsidP="00440DEC">
            <w:pPr>
              <w:spacing w:before="120" w:after="120"/>
              <w:rPr>
                <w:rFonts w:eastAsia="Times New Roman"/>
                <w:lang w:val="id-ID"/>
              </w:rPr>
            </w:pPr>
          </w:p>
        </w:tc>
        <w:tc>
          <w:tcPr>
            <w:tcW w:w="554" w:type="pct"/>
          </w:tcPr>
          <w:p w:rsidR="0028668D" w:rsidRPr="00440DEC" w:rsidRDefault="0028668D" w:rsidP="00440DEC">
            <w:pPr>
              <w:spacing w:before="120" w:after="120"/>
              <w:jc w:val="center"/>
              <w:rPr>
                <w:rFonts w:eastAsia="Times New Roman"/>
                <w:bCs/>
              </w:rPr>
            </w:pPr>
            <w:r w:rsidRPr="00440DEC">
              <w:rPr>
                <w:rFonts w:eastAsia="Times New Roman"/>
                <w:bCs/>
              </w:rPr>
              <w:t>7 JP</w:t>
            </w:r>
          </w:p>
        </w:tc>
        <w:tc>
          <w:tcPr>
            <w:tcW w:w="556" w:type="pct"/>
            <w:vMerge/>
          </w:tcPr>
          <w:p w:rsidR="0028668D" w:rsidRPr="00440DEC" w:rsidRDefault="0028668D" w:rsidP="00440DEC">
            <w:pPr>
              <w:spacing w:before="120" w:after="120"/>
              <w:jc w:val="center"/>
              <w:rPr>
                <w:rFonts w:eastAsia="Times New Roman"/>
                <w:bCs/>
              </w:rPr>
            </w:pPr>
          </w:p>
        </w:tc>
        <w:tc>
          <w:tcPr>
            <w:tcW w:w="861" w:type="pct"/>
            <w:vMerge/>
          </w:tcPr>
          <w:p w:rsidR="0028668D" w:rsidRPr="00440DEC" w:rsidRDefault="0028668D" w:rsidP="00440DEC">
            <w:pPr>
              <w:spacing w:before="120" w:after="120"/>
              <w:rPr>
                <w:rFonts w:eastAsia="Times New Roman"/>
                <w:lang w:val="id-ID"/>
              </w:rPr>
            </w:pPr>
          </w:p>
        </w:tc>
      </w:tr>
      <w:tr w:rsidR="00963A5D" w:rsidRPr="00440DEC" w:rsidTr="004C36B2">
        <w:trPr>
          <w:trHeight w:val="20"/>
        </w:trPr>
        <w:tc>
          <w:tcPr>
            <w:tcW w:w="5000" w:type="pct"/>
            <w:gridSpan w:val="6"/>
            <w:shd w:val="clear" w:color="auto" w:fill="D6E3BC" w:themeFill="accent3" w:themeFillTint="66"/>
          </w:tcPr>
          <w:p w:rsidR="00963A5D" w:rsidRPr="00440DEC" w:rsidRDefault="00963A5D" w:rsidP="00440DEC">
            <w:pPr>
              <w:spacing w:before="120" w:after="120"/>
              <w:ind w:left="426" w:hanging="426"/>
              <w:jc w:val="center"/>
              <w:rPr>
                <w:rFonts w:eastAsia="Times New Roman"/>
                <w:lang w:val="id-ID"/>
              </w:rPr>
            </w:pPr>
            <w:r w:rsidRPr="00440DEC">
              <w:rPr>
                <w:rFonts w:eastAsia="Times New Roman"/>
                <w:b/>
                <w:bCs/>
              </w:rPr>
              <w:t>BAB 3 :</w:t>
            </w:r>
            <w:r w:rsidR="00DC2A2E" w:rsidRPr="00440DEC">
              <w:rPr>
                <w:rFonts w:eastAsia="Times New Roman"/>
                <w:b/>
                <w:bCs/>
              </w:rPr>
              <w:t>Kemagnetan</w:t>
            </w:r>
          </w:p>
        </w:tc>
      </w:tr>
      <w:tr w:rsidR="00993D24" w:rsidRPr="00440DEC" w:rsidTr="004C36B2">
        <w:trPr>
          <w:trHeight w:val="20"/>
        </w:trPr>
        <w:tc>
          <w:tcPr>
            <w:tcW w:w="1010" w:type="pct"/>
            <w:vMerge w:val="restart"/>
          </w:tcPr>
          <w:p w:rsidR="00993D24" w:rsidRPr="00440DEC" w:rsidRDefault="005A4FAE" w:rsidP="00440DEC">
            <w:pPr>
              <w:spacing w:before="120" w:after="120"/>
              <w:ind w:left="601" w:hanging="601"/>
              <w:rPr>
                <w:rFonts w:eastAsia="Times New Roman"/>
                <w:bCs/>
              </w:rPr>
            </w:pPr>
            <w:r w:rsidRPr="00440DEC">
              <w:rPr>
                <w:rFonts w:eastAsia="Times New Roman"/>
                <w:bCs/>
              </w:rPr>
              <w:t>12.3.  Peserta didik dapat menerapkan konsep kemagnetan (gaya magnet, medan magnet induksi, GGL induksi, dan induktansi) pada berbagai produk teknologi serta mampu merancang danmengembangkan alat sederhana berdasarkan konsep kemagnetan.</w:t>
            </w:r>
          </w:p>
        </w:tc>
        <w:tc>
          <w:tcPr>
            <w:tcW w:w="1111" w:type="pct"/>
            <w:tcBorders>
              <w:right w:val="single" w:sz="4" w:space="0" w:color="auto"/>
            </w:tcBorders>
            <w:shd w:val="clear" w:color="auto" w:fill="auto"/>
          </w:tcPr>
          <w:p w:rsidR="00993D24" w:rsidRPr="00440DEC" w:rsidRDefault="00993D24" w:rsidP="00440DEC">
            <w:pPr>
              <w:spacing w:before="120" w:after="120"/>
              <w:ind w:left="884" w:hanging="850"/>
              <w:rPr>
                <w:bCs/>
              </w:rPr>
            </w:pPr>
            <w:r w:rsidRPr="00440DEC">
              <w:rPr>
                <w:bCs/>
              </w:rPr>
              <w:t>12.3.1. Peserta didik dapat menerapkan gaya magnet pada muatan bergerak dalam medan magnet.</w:t>
            </w:r>
          </w:p>
        </w:tc>
        <w:tc>
          <w:tcPr>
            <w:tcW w:w="908" w:type="pct"/>
            <w:vMerge w:val="restart"/>
          </w:tcPr>
          <w:p w:rsidR="00DB2571" w:rsidRPr="00440DEC" w:rsidRDefault="00DB2571"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Medan magnet</w:t>
            </w:r>
          </w:p>
          <w:p w:rsidR="00DB2571" w:rsidRPr="00440DEC" w:rsidRDefault="00DB2571"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Induksi </w:t>
            </w:r>
          </w:p>
          <w:p w:rsidR="00DB2571" w:rsidRPr="00440DEC" w:rsidRDefault="00DB2571"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Gaya magnet </w:t>
            </w:r>
          </w:p>
          <w:p w:rsidR="00DB2571" w:rsidRPr="00440DEC" w:rsidRDefault="00DB2571"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GGL induksi </w:t>
            </w:r>
          </w:p>
          <w:p w:rsidR="00DB2571" w:rsidRPr="00440DEC" w:rsidRDefault="00DB2571"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Induktansi </w:t>
            </w:r>
          </w:p>
          <w:p w:rsidR="00DB2571" w:rsidRPr="00440DEC" w:rsidRDefault="00DB2571"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Generator</w:t>
            </w:r>
          </w:p>
          <w:p w:rsidR="00993D24" w:rsidRPr="00440DEC" w:rsidRDefault="00DB2571"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Transformator</w:t>
            </w:r>
          </w:p>
        </w:tc>
        <w:tc>
          <w:tcPr>
            <w:tcW w:w="554" w:type="pct"/>
          </w:tcPr>
          <w:p w:rsidR="00993D24" w:rsidRPr="00440DEC" w:rsidRDefault="00993D24" w:rsidP="00440DEC">
            <w:pPr>
              <w:spacing w:before="120" w:after="120"/>
              <w:jc w:val="center"/>
              <w:rPr>
                <w:rFonts w:eastAsia="Times New Roman"/>
                <w:bCs/>
              </w:rPr>
            </w:pPr>
            <w:r w:rsidRPr="00440DEC">
              <w:rPr>
                <w:rFonts w:eastAsia="Times New Roman"/>
                <w:bCs/>
              </w:rPr>
              <w:t>3 JP</w:t>
            </w:r>
          </w:p>
        </w:tc>
        <w:tc>
          <w:tcPr>
            <w:tcW w:w="556" w:type="pct"/>
            <w:vMerge w:val="restart"/>
          </w:tcPr>
          <w:p w:rsidR="00993D24" w:rsidRPr="00440DEC" w:rsidRDefault="00993D24" w:rsidP="00440DEC">
            <w:pPr>
              <w:spacing w:before="120" w:after="120"/>
              <w:jc w:val="center"/>
              <w:rPr>
                <w:rFonts w:eastAsia="Times New Roman"/>
                <w:bCs/>
              </w:rPr>
            </w:pPr>
            <w:r w:rsidRPr="00440DEC">
              <w:rPr>
                <w:rFonts w:eastAsia="Times New Roman"/>
                <w:bCs/>
              </w:rPr>
              <w:t>20 JP</w:t>
            </w:r>
          </w:p>
        </w:tc>
        <w:tc>
          <w:tcPr>
            <w:tcW w:w="861" w:type="pct"/>
            <w:vMerge w:val="restart"/>
          </w:tcPr>
          <w:p w:rsidR="00674E20" w:rsidRPr="00440DEC" w:rsidRDefault="00674E20" w:rsidP="00440DEC">
            <w:pPr>
              <w:spacing w:before="120" w:after="120"/>
              <w:rPr>
                <w:rFonts w:eastAsia="Times New Roman"/>
                <w:bCs/>
              </w:rPr>
            </w:pPr>
            <w:r w:rsidRPr="00440DEC">
              <w:rPr>
                <w:rFonts w:eastAsia="Times New Roman"/>
                <w:b/>
                <w:bCs/>
              </w:rPr>
              <w:t>Profil Pelajar Pancasila</w:t>
            </w:r>
            <w:r w:rsidRPr="00440DEC">
              <w:rPr>
                <w:rFonts w:eastAsia="Times New Roman"/>
                <w:bCs/>
              </w:rPr>
              <w:t xml:space="preserve"> peserta didik juga mendapat penguatan. Peserta didik belajar berkolaborasi, bergotong royong, bernalar kritis, jujur dalam menuliskan data, serta berpikir kreatif</w:t>
            </w:r>
          </w:p>
          <w:p w:rsidR="00993D24" w:rsidRPr="00440DEC" w:rsidRDefault="00993D24" w:rsidP="00440DEC">
            <w:pPr>
              <w:spacing w:before="120" w:after="120"/>
              <w:rPr>
                <w:rFonts w:eastAsia="Times New Roman"/>
                <w:lang w:val="id-ID"/>
              </w:rPr>
            </w:pPr>
          </w:p>
        </w:tc>
      </w:tr>
      <w:tr w:rsidR="00993D24" w:rsidRPr="00440DEC" w:rsidTr="004C36B2">
        <w:trPr>
          <w:trHeight w:val="20"/>
        </w:trPr>
        <w:tc>
          <w:tcPr>
            <w:tcW w:w="1010" w:type="pct"/>
            <w:vMerge/>
          </w:tcPr>
          <w:p w:rsidR="00993D24" w:rsidRPr="00440DEC" w:rsidRDefault="00993D24"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993D24" w:rsidRPr="00440DEC" w:rsidRDefault="00993D24" w:rsidP="00440DEC">
            <w:pPr>
              <w:spacing w:before="120" w:after="120"/>
              <w:ind w:left="884" w:hanging="850"/>
              <w:rPr>
                <w:bCs/>
              </w:rPr>
            </w:pPr>
            <w:r w:rsidRPr="00440DEC">
              <w:rPr>
                <w:bCs/>
              </w:rPr>
              <w:t>12.3.2. Peserta didik dapat menerapkan gaya magnet pada kawat lurus berarus listrik dalam medan magnet.</w:t>
            </w:r>
          </w:p>
        </w:tc>
        <w:tc>
          <w:tcPr>
            <w:tcW w:w="908" w:type="pct"/>
            <w:vMerge/>
          </w:tcPr>
          <w:p w:rsidR="00993D24" w:rsidRPr="00440DEC" w:rsidRDefault="00993D24" w:rsidP="00440DEC">
            <w:pPr>
              <w:spacing w:before="120" w:after="120"/>
              <w:rPr>
                <w:rFonts w:eastAsia="Times New Roman"/>
                <w:lang w:val="id-ID"/>
              </w:rPr>
            </w:pPr>
          </w:p>
        </w:tc>
        <w:tc>
          <w:tcPr>
            <w:tcW w:w="554" w:type="pct"/>
          </w:tcPr>
          <w:p w:rsidR="00993D24" w:rsidRPr="00440DEC" w:rsidRDefault="00993D24" w:rsidP="00440DEC">
            <w:pPr>
              <w:spacing w:before="120" w:after="120"/>
              <w:jc w:val="center"/>
              <w:rPr>
                <w:rFonts w:eastAsia="Times New Roman"/>
                <w:bCs/>
              </w:rPr>
            </w:pPr>
            <w:r w:rsidRPr="00440DEC">
              <w:rPr>
                <w:rFonts w:eastAsia="Times New Roman"/>
                <w:bCs/>
              </w:rPr>
              <w:t>2 JP</w:t>
            </w:r>
          </w:p>
        </w:tc>
        <w:tc>
          <w:tcPr>
            <w:tcW w:w="556" w:type="pct"/>
            <w:vMerge/>
          </w:tcPr>
          <w:p w:rsidR="00993D24" w:rsidRPr="00440DEC" w:rsidRDefault="00993D24" w:rsidP="00440DEC">
            <w:pPr>
              <w:spacing w:before="120" w:after="120"/>
              <w:jc w:val="center"/>
              <w:rPr>
                <w:rFonts w:eastAsia="Times New Roman"/>
                <w:bCs/>
              </w:rPr>
            </w:pPr>
          </w:p>
        </w:tc>
        <w:tc>
          <w:tcPr>
            <w:tcW w:w="861" w:type="pct"/>
            <w:vMerge/>
          </w:tcPr>
          <w:p w:rsidR="00993D24" w:rsidRPr="00440DEC" w:rsidRDefault="00993D24" w:rsidP="00440DEC">
            <w:pPr>
              <w:spacing w:before="120" w:after="120"/>
              <w:rPr>
                <w:rFonts w:eastAsia="Times New Roman"/>
                <w:lang w:val="id-ID"/>
              </w:rPr>
            </w:pPr>
          </w:p>
        </w:tc>
      </w:tr>
      <w:tr w:rsidR="00993D24" w:rsidRPr="00440DEC" w:rsidTr="004C36B2">
        <w:trPr>
          <w:trHeight w:val="20"/>
        </w:trPr>
        <w:tc>
          <w:tcPr>
            <w:tcW w:w="1010" w:type="pct"/>
            <w:vMerge/>
          </w:tcPr>
          <w:p w:rsidR="00993D24" w:rsidRPr="00440DEC" w:rsidRDefault="00993D24"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993D24" w:rsidRPr="00440DEC" w:rsidRDefault="00993D24" w:rsidP="00440DEC">
            <w:pPr>
              <w:spacing w:before="120" w:after="120"/>
              <w:ind w:left="884" w:hanging="850"/>
              <w:rPr>
                <w:bCs/>
              </w:rPr>
            </w:pPr>
            <w:r w:rsidRPr="00440DEC">
              <w:rPr>
                <w:bCs/>
              </w:rPr>
              <w:t>12.3.3. Peserta didik dapat merangkai motor listrik sederhana.</w:t>
            </w:r>
          </w:p>
        </w:tc>
        <w:tc>
          <w:tcPr>
            <w:tcW w:w="908" w:type="pct"/>
            <w:vMerge/>
          </w:tcPr>
          <w:p w:rsidR="00993D24" w:rsidRPr="00440DEC" w:rsidRDefault="00993D24" w:rsidP="00440DEC">
            <w:pPr>
              <w:spacing w:before="120" w:after="120"/>
              <w:rPr>
                <w:rFonts w:eastAsia="Times New Roman"/>
                <w:lang w:val="id-ID"/>
              </w:rPr>
            </w:pPr>
          </w:p>
        </w:tc>
        <w:tc>
          <w:tcPr>
            <w:tcW w:w="554" w:type="pct"/>
          </w:tcPr>
          <w:p w:rsidR="00993D24" w:rsidRPr="00440DEC" w:rsidRDefault="00993D24" w:rsidP="00440DEC">
            <w:pPr>
              <w:spacing w:before="120" w:after="120"/>
              <w:jc w:val="center"/>
              <w:rPr>
                <w:rFonts w:eastAsia="Times New Roman"/>
                <w:bCs/>
              </w:rPr>
            </w:pPr>
            <w:r w:rsidRPr="00440DEC">
              <w:rPr>
                <w:rFonts w:eastAsia="Times New Roman"/>
                <w:bCs/>
              </w:rPr>
              <w:t>2 JP</w:t>
            </w:r>
          </w:p>
        </w:tc>
        <w:tc>
          <w:tcPr>
            <w:tcW w:w="556" w:type="pct"/>
            <w:vMerge/>
          </w:tcPr>
          <w:p w:rsidR="00993D24" w:rsidRPr="00440DEC" w:rsidRDefault="00993D24" w:rsidP="00440DEC">
            <w:pPr>
              <w:spacing w:before="120" w:after="120"/>
              <w:jc w:val="center"/>
              <w:rPr>
                <w:rFonts w:eastAsia="Times New Roman"/>
                <w:bCs/>
              </w:rPr>
            </w:pPr>
          </w:p>
        </w:tc>
        <w:tc>
          <w:tcPr>
            <w:tcW w:w="861" w:type="pct"/>
            <w:vMerge/>
          </w:tcPr>
          <w:p w:rsidR="00993D24" w:rsidRPr="00440DEC" w:rsidRDefault="00993D24" w:rsidP="00440DEC">
            <w:pPr>
              <w:spacing w:before="120" w:after="120"/>
              <w:rPr>
                <w:rFonts w:eastAsia="Times New Roman"/>
                <w:lang w:val="id-ID"/>
              </w:rPr>
            </w:pPr>
          </w:p>
        </w:tc>
      </w:tr>
      <w:tr w:rsidR="00993D24" w:rsidRPr="00440DEC" w:rsidTr="004C36B2">
        <w:trPr>
          <w:trHeight w:val="20"/>
        </w:trPr>
        <w:tc>
          <w:tcPr>
            <w:tcW w:w="1010" w:type="pct"/>
            <w:vMerge/>
          </w:tcPr>
          <w:p w:rsidR="00993D24" w:rsidRPr="00440DEC" w:rsidRDefault="00993D24"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993D24" w:rsidRPr="00440DEC" w:rsidRDefault="00993D24" w:rsidP="00440DEC">
            <w:pPr>
              <w:spacing w:before="120" w:after="120"/>
              <w:ind w:left="884" w:hanging="850"/>
              <w:rPr>
                <w:bCs/>
              </w:rPr>
            </w:pPr>
            <w:r w:rsidRPr="00440DEC">
              <w:rPr>
                <w:bCs/>
              </w:rPr>
              <w:t>12.3.4. Peserta didik dapat menerapkan medan magnet di sekitar kawat berarus listrik.</w:t>
            </w:r>
          </w:p>
        </w:tc>
        <w:tc>
          <w:tcPr>
            <w:tcW w:w="908" w:type="pct"/>
            <w:vMerge/>
          </w:tcPr>
          <w:p w:rsidR="00993D24" w:rsidRPr="00440DEC" w:rsidRDefault="00993D24" w:rsidP="00440DEC">
            <w:pPr>
              <w:spacing w:before="120" w:after="120"/>
              <w:rPr>
                <w:rFonts w:eastAsia="Times New Roman"/>
                <w:lang w:val="id-ID"/>
              </w:rPr>
            </w:pPr>
          </w:p>
        </w:tc>
        <w:tc>
          <w:tcPr>
            <w:tcW w:w="554" w:type="pct"/>
          </w:tcPr>
          <w:p w:rsidR="00993D24" w:rsidRPr="00440DEC" w:rsidRDefault="00993D24" w:rsidP="00440DEC">
            <w:pPr>
              <w:spacing w:before="120" w:after="120"/>
              <w:jc w:val="center"/>
              <w:rPr>
                <w:rFonts w:eastAsia="Times New Roman"/>
                <w:bCs/>
              </w:rPr>
            </w:pPr>
            <w:r w:rsidRPr="00440DEC">
              <w:rPr>
                <w:rFonts w:eastAsia="Times New Roman"/>
                <w:bCs/>
              </w:rPr>
              <w:t>5 JP</w:t>
            </w:r>
          </w:p>
        </w:tc>
        <w:tc>
          <w:tcPr>
            <w:tcW w:w="556" w:type="pct"/>
            <w:vMerge/>
          </w:tcPr>
          <w:p w:rsidR="00993D24" w:rsidRPr="00440DEC" w:rsidRDefault="00993D24" w:rsidP="00440DEC">
            <w:pPr>
              <w:spacing w:before="120" w:after="120"/>
              <w:jc w:val="center"/>
              <w:rPr>
                <w:rFonts w:eastAsia="Times New Roman"/>
                <w:bCs/>
              </w:rPr>
            </w:pPr>
          </w:p>
        </w:tc>
        <w:tc>
          <w:tcPr>
            <w:tcW w:w="861" w:type="pct"/>
            <w:vMerge/>
          </w:tcPr>
          <w:p w:rsidR="00993D24" w:rsidRPr="00440DEC" w:rsidRDefault="00993D24" w:rsidP="00440DEC">
            <w:pPr>
              <w:spacing w:before="120" w:after="120"/>
              <w:rPr>
                <w:rFonts w:eastAsia="Times New Roman"/>
                <w:lang w:val="id-ID"/>
              </w:rPr>
            </w:pPr>
          </w:p>
        </w:tc>
      </w:tr>
      <w:tr w:rsidR="00993D24" w:rsidRPr="00440DEC" w:rsidTr="004C36B2">
        <w:trPr>
          <w:trHeight w:val="20"/>
        </w:trPr>
        <w:tc>
          <w:tcPr>
            <w:tcW w:w="1010" w:type="pct"/>
            <w:vMerge/>
          </w:tcPr>
          <w:p w:rsidR="00993D24" w:rsidRPr="00440DEC" w:rsidRDefault="00993D24"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993D24" w:rsidRPr="00440DEC" w:rsidRDefault="00993D24" w:rsidP="00440DEC">
            <w:pPr>
              <w:spacing w:before="120" w:after="120"/>
              <w:ind w:left="884" w:hanging="850"/>
              <w:rPr>
                <w:bCs/>
              </w:rPr>
            </w:pPr>
            <w:r w:rsidRPr="00440DEC">
              <w:rPr>
                <w:bCs/>
              </w:rPr>
              <w:t>12.3.5. Peserta didik dapat memahami terjadinya GGL induksi.</w:t>
            </w:r>
          </w:p>
        </w:tc>
        <w:tc>
          <w:tcPr>
            <w:tcW w:w="908" w:type="pct"/>
            <w:vMerge/>
          </w:tcPr>
          <w:p w:rsidR="00993D24" w:rsidRPr="00440DEC" w:rsidRDefault="00993D24" w:rsidP="00440DEC">
            <w:pPr>
              <w:spacing w:before="120" w:after="120"/>
              <w:rPr>
                <w:rFonts w:eastAsia="Times New Roman"/>
                <w:lang w:val="id-ID"/>
              </w:rPr>
            </w:pPr>
          </w:p>
        </w:tc>
        <w:tc>
          <w:tcPr>
            <w:tcW w:w="554" w:type="pct"/>
          </w:tcPr>
          <w:p w:rsidR="00993D24" w:rsidRPr="00440DEC" w:rsidRDefault="00993D24" w:rsidP="00440DEC">
            <w:pPr>
              <w:spacing w:before="120" w:after="120"/>
              <w:jc w:val="center"/>
              <w:rPr>
                <w:rFonts w:eastAsia="Times New Roman"/>
                <w:bCs/>
              </w:rPr>
            </w:pPr>
            <w:r w:rsidRPr="00440DEC">
              <w:rPr>
                <w:rFonts w:eastAsia="Times New Roman"/>
                <w:bCs/>
              </w:rPr>
              <w:t>3 JP</w:t>
            </w:r>
          </w:p>
        </w:tc>
        <w:tc>
          <w:tcPr>
            <w:tcW w:w="556" w:type="pct"/>
            <w:vMerge/>
          </w:tcPr>
          <w:p w:rsidR="00993D24" w:rsidRPr="00440DEC" w:rsidRDefault="00993D24" w:rsidP="00440DEC">
            <w:pPr>
              <w:spacing w:before="120" w:after="120"/>
              <w:jc w:val="center"/>
              <w:rPr>
                <w:rFonts w:eastAsia="Times New Roman"/>
                <w:bCs/>
              </w:rPr>
            </w:pPr>
          </w:p>
        </w:tc>
        <w:tc>
          <w:tcPr>
            <w:tcW w:w="861" w:type="pct"/>
            <w:vMerge/>
          </w:tcPr>
          <w:p w:rsidR="00993D24" w:rsidRPr="00440DEC" w:rsidRDefault="00993D24" w:rsidP="00440DEC">
            <w:pPr>
              <w:spacing w:before="120" w:after="120"/>
              <w:rPr>
                <w:rFonts w:eastAsia="Times New Roman"/>
                <w:lang w:val="id-ID"/>
              </w:rPr>
            </w:pPr>
          </w:p>
        </w:tc>
      </w:tr>
      <w:tr w:rsidR="00993D24" w:rsidRPr="00440DEC" w:rsidTr="004C36B2">
        <w:trPr>
          <w:trHeight w:val="20"/>
        </w:trPr>
        <w:tc>
          <w:tcPr>
            <w:tcW w:w="1010" w:type="pct"/>
            <w:vMerge/>
          </w:tcPr>
          <w:p w:rsidR="00993D24" w:rsidRPr="00440DEC" w:rsidRDefault="00993D24"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993D24" w:rsidRPr="00440DEC" w:rsidRDefault="00993D24" w:rsidP="00440DEC">
            <w:pPr>
              <w:spacing w:before="120" w:after="120"/>
              <w:ind w:left="884" w:hanging="850"/>
              <w:rPr>
                <w:bCs/>
              </w:rPr>
            </w:pPr>
            <w:r w:rsidRPr="00440DEC">
              <w:rPr>
                <w:bCs/>
              </w:rPr>
              <w:t>12.3.6. Peserta didik dapat menganalisis prinsip kerja generator</w:t>
            </w:r>
          </w:p>
        </w:tc>
        <w:tc>
          <w:tcPr>
            <w:tcW w:w="908" w:type="pct"/>
            <w:vMerge/>
          </w:tcPr>
          <w:p w:rsidR="00993D24" w:rsidRPr="00440DEC" w:rsidRDefault="00993D24" w:rsidP="00440DEC">
            <w:pPr>
              <w:spacing w:before="120" w:after="120"/>
              <w:rPr>
                <w:rFonts w:eastAsia="Times New Roman"/>
                <w:lang w:val="id-ID"/>
              </w:rPr>
            </w:pPr>
          </w:p>
        </w:tc>
        <w:tc>
          <w:tcPr>
            <w:tcW w:w="554" w:type="pct"/>
          </w:tcPr>
          <w:p w:rsidR="00993D24" w:rsidRPr="00440DEC" w:rsidRDefault="00993D24" w:rsidP="00440DEC">
            <w:pPr>
              <w:spacing w:before="120" w:after="120"/>
              <w:jc w:val="center"/>
              <w:rPr>
                <w:rFonts w:eastAsia="Times New Roman"/>
                <w:bCs/>
              </w:rPr>
            </w:pPr>
            <w:r w:rsidRPr="00440DEC">
              <w:rPr>
                <w:rFonts w:eastAsia="Times New Roman"/>
                <w:bCs/>
              </w:rPr>
              <w:t>2 JP</w:t>
            </w:r>
          </w:p>
        </w:tc>
        <w:tc>
          <w:tcPr>
            <w:tcW w:w="556" w:type="pct"/>
            <w:vMerge/>
          </w:tcPr>
          <w:p w:rsidR="00993D24" w:rsidRPr="00440DEC" w:rsidRDefault="00993D24" w:rsidP="00440DEC">
            <w:pPr>
              <w:spacing w:before="120" w:after="120"/>
              <w:jc w:val="center"/>
              <w:rPr>
                <w:rFonts w:eastAsia="Times New Roman"/>
                <w:bCs/>
              </w:rPr>
            </w:pPr>
          </w:p>
        </w:tc>
        <w:tc>
          <w:tcPr>
            <w:tcW w:w="861" w:type="pct"/>
            <w:vMerge/>
          </w:tcPr>
          <w:p w:rsidR="00993D24" w:rsidRPr="00440DEC" w:rsidRDefault="00993D24" w:rsidP="00440DEC">
            <w:pPr>
              <w:spacing w:before="120" w:after="120"/>
              <w:rPr>
                <w:rFonts w:eastAsia="Times New Roman"/>
                <w:lang w:val="id-ID"/>
              </w:rPr>
            </w:pPr>
          </w:p>
        </w:tc>
      </w:tr>
      <w:tr w:rsidR="00993D24" w:rsidRPr="00440DEC" w:rsidTr="004C36B2">
        <w:trPr>
          <w:trHeight w:val="20"/>
        </w:trPr>
        <w:tc>
          <w:tcPr>
            <w:tcW w:w="1010" w:type="pct"/>
            <w:vMerge/>
          </w:tcPr>
          <w:p w:rsidR="00993D24" w:rsidRPr="00440DEC" w:rsidRDefault="00993D24"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993D24" w:rsidRPr="00440DEC" w:rsidRDefault="00993D24" w:rsidP="00440DEC">
            <w:pPr>
              <w:spacing w:before="120" w:after="120"/>
              <w:ind w:left="884" w:hanging="850"/>
              <w:rPr>
                <w:bCs/>
              </w:rPr>
            </w:pPr>
            <w:r w:rsidRPr="00440DEC">
              <w:rPr>
                <w:bCs/>
              </w:rPr>
              <w:t>12.3.7. Peserta didik dapat menganalisis prinsip kerja transformator.</w:t>
            </w:r>
          </w:p>
          <w:p w:rsidR="00993D24" w:rsidRPr="00440DEC" w:rsidRDefault="00993D24" w:rsidP="00440DEC">
            <w:pPr>
              <w:spacing w:before="120" w:after="120"/>
              <w:ind w:left="884" w:hanging="850"/>
              <w:rPr>
                <w:bCs/>
              </w:rPr>
            </w:pPr>
          </w:p>
        </w:tc>
        <w:tc>
          <w:tcPr>
            <w:tcW w:w="908" w:type="pct"/>
            <w:vMerge/>
          </w:tcPr>
          <w:p w:rsidR="00993D24" w:rsidRPr="00440DEC" w:rsidRDefault="00993D24" w:rsidP="00440DEC">
            <w:pPr>
              <w:spacing w:before="120" w:after="120"/>
              <w:rPr>
                <w:rFonts w:eastAsia="Times New Roman"/>
                <w:lang w:val="id-ID"/>
              </w:rPr>
            </w:pPr>
          </w:p>
        </w:tc>
        <w:tc>
          <w:tcPr>
            <w:tcW w:w="554" w:type="pct"/>
          </w:tcPr>
          <w:p w:rsidR="00993D24" w:rsidRPr="00440DEC" w:rsidRDefault="00993D24" w:rsidP="00440DEC">
            <w:pPr>
              <w:spacing w:before="120" w:after="120"/>
              <w:jc w:val="center"/>
              <w:rPr>
                <w:rFonts w:eastAsia="Times New Roman"/>
                <w:bCs/>
              </w:rPr>
            </w:pPr>
            <w:r w:rsidRPr="00440DEC">
              <w:rPr>
                <w:rFonts w:eastAsia="Times New Roman"/>
                <w:bCs/>
              </w:rPr>
              <w:t>3 JP</w:t>
            </w:r>
          </w:p>
        </w:tc>
        <w:tc>
          <w:tcPr>
            <w:tcW w:w="556" w:type="pct"/>
            <w:vMerge/>
          </w:tcPr>
          <w:p w:rsidR="00993D24" w:rsidRPr="00440DEC" w:rsidRDefault="00993D24" w:rsidP="00440DEC">
            <w:pPr>
              <w:spacing w:before="120" w:after="120"/>
              <w:jc w:val="center"/>
              <w:rPr>
                <w:rFonts w:eastAsia="Times New Roman"/>
                <w:bCs/>
              </w:rPr>
            </w:pPr>
          </w:p>
        </w:tc>
        <w:tc>
          <w:tcPr>
            <w:tcW w:w="861" w:type="pct"/>
            <w:vMerge/>
          </w:tcPr>
          <w:p w:rsidR="00993D24" w:rsidRPr="00440DEC" w:rsidRDefault="00993D24" w:rsidP="00440DEC">
            <w:pPr>
              <w:spacing w:before="120" w:after="120"/>
              <w:rPr>
                <w:rFonts w:eastAsia="Times New Roman"/>
                <w:lang w:val="id-ID"/>
              </w:rPr>
            </w:pPr>
          </w:p>
        </w:tc>
      </w:tr>
      <w:tr w:rsidR="00993D24" w:rsidRPr="00440DEC" w:rsidTr="004C36B2">
        <w:trPr>
          <w:trHeight w:val="20"/>
        </w:trPr>
        <w:tc>
          <w:tcPr>
            <w:tcW w:w="5000" w:type="pct"/>
            <w:gridSpan w:val="6"/>
            <w:shd w:val="clear" w:color="auto" w:fill="D6E3BC" w:themeFill="accent3" w:themeFillTint="66"/>
          </w:tcPr>
          <w:p w:rsidR="00993D24" w:rsidRPr="00440DEC" w:rsidRDefault="00993D24" w:rsidP="00440DEC">
            <w:pPr>
              <w:spacing w:before="120" w:after="120"/>
              <w:ind w:left="426" w:hanging="426"/>
              <w:jc w:val="center"/>
              <w:rPr>
                <w:rFonts w:eastAsia="Times New Roman"/>
                <w:lang w:val="id-ID"/>
              </w:rPr>
            </w:pPr>
            <w:r w:rsidRPr="00440DEC">
              <w:rPr>
                <w:rFonts w:eastAsia="Times New Roman"/>
                <w:b/>
                <w:bCs/>
              </w:rPr>
              <w:t>BAB 4 :</w:t>
            </w:r>
            <w:r w:rsidR="00EB5B77" w:rsidRPr="00440DEC">
              <w:rPr>
                <w:rFonts w:eastAsia="Times New Roman"/>
                <w:b/>
                <w:bCs/>
              </w:rPr>
              <w:t>Arus Bolak-Balik</w:t>
            </w:r>
          </w:p>
        </w:tc>
      </w:tr>
      <w:tr w:rsidR="00D71B7C" w:rsidRPr="00440DEC" w:rsidTr="004C36B2">
        <w:trPr>
          <w:trHeight w:val="20"/>
        </w:trPr>
        <w:tc>
          <w:tcPr>
            <w:tcW w:w="1010" w:type="pct"/>
            <w:vMerge w:val="restart"/>
          </w:tcPr>
          <w:p w:rsidR="00D71B7C" w:rsidRPr="00440DEC" w:rsidRDefault="00D71B7C" w:rsidP="00440DEC">
            <w:pPr>
              <w:spacing w:before="120" w:after="120"/>
              <w:ind w:left="601" w:hanging="601"/>
              <w:rPr>
                <w:rFonts w:eastAsia="Times New Roman"/>
                <w:bCs/>
              </w:rPr>
            </w:pPr>
            <w:r w:rsidRPr="00440DEC">
              <w:rPr>
                <w:rFonts w:eastAsia="Times New Roman"/>
                <w:bCs/>
              </w:rPr>
              <w:t>12.4.  Peserta didik dapat menerapkan konsep arus bolak balik dan mengidentifikasi karakteristik rangkaian arus bolak balik.</w:t>
            </w:r>
          </w:p>
        </w:tc>
        <w:tc>
          <w:tcPr>
            <w:tcW w:w="1111" w:type="pct"/>
            <w:tcBorders>
              <w:right w:val="single" w:sz="4" w:space="0" w:color="auto"/>
            </w:tcBorders>
            <w:shd w:val="clear" w:color="auto" w:fill="auto"/>
          </w:tcPr>
          <w:p w:rsidR="00D71B7C" w:rsidRPr="00440DEC" w:rsidRDefault="00D71B7C" w:rsidP="00440DEC">
            <w:pPr>
              <w:spacing w:before="120" w:after="120"/>
              <w:ind w:left="884" w:hanging="850"/>
              <w:rPr>
                <w:bCs/>
              </w:rPr>
            </w:pPr>
            <w:r w:rsidRPr="00440DEC">
              <w:rPr>
                <w:bCs/>
              </w:rPr>
              <w:t>12.4.1. Peserta didik dapat menggambarkan grafik tegangan dan arus bolak balik.</w:t>
            </w:r>
          </w:p>
          <w:p w:rsidR="00D71B7C" w:rsidRPr="00440DEC" w:rsidRDefault="00D71B7C" w:rsidP="00440DEC">
            <w:pPr>
              <w:spacing w:before="120" w:after="120"/>
              <w:ind w:left="884" w:hanging="850"/>
              <w:rPr>
                <w:bCs/>
              </w:rPr>
            </w:pPr>
            <w:r w:rsidRPr="00440DEC">
              <w:rPr>
                <w:bCs/>
              </w:rPr>
              <w:t>12.4.2. Peserta didik dapat menentukan nilai terukur dari osiloskop.</w:t>
            </w:r>
          </w:p>
          <w:p w:rsidR="00D71B7C" w:rsidRPr="00440DEC" w:rsidRDefault="00D71B7C" w:rsidP="00440DEC">
            <w:pPr>
              <w:spacing w:before="120" w:after="120"/>
              <w:ind w:left="884" w:hanging="850"/>
              <w:rPr>
                <w:bCs/>
              </w:rPr>
            </w:pPr>
            <w:r w:rsidRPr="00440DEC">
              <w:rPr>
                <w:bCs/>
              </w:rPr>
              <w:t>12.4.3. Peserta didik dapat menerapkan hubungan tegangan maksimum dan tegangan efektif.</w:t>
            </w:r>
          </w:p>
        </w:tc>
        <w:tc>
          <w:tcPr>
            <w:tcW w:w="908" w:type="pct"/>
            <w:vMerge w:val="restart"/>
          </w:tcPr>
          <w:p w:rsidR="0089074E" w:rsidRPr="00440DEC" w:rsidRDefault="0089074E"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 xml:space="preserve">Tegangan maksimum </w:t>
            </w:r>
          </w:p>
          <w:p w:rsidR="0089074E" w:rsidRPr="00440DEC" w:rsidRDefault="0089074E"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 xml:space="preserve">Tegangan efektif </w:t>
            </w:r>
          </w:p>
          <w:p w:rsidR="0089074E" w:rsidRPr="00440DEC" w:rsidRDefault="0089074E"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 xml:space="preserve">Reaktansi </w:t>
            </w:r>
          </w:p>
          <w:p w:rsidR="0089074E" w:rsidRPr="00440DEC" w:rsidRDefault="0089074E"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 xml:space="preserve">Impedansi </w:t>
            </w:r>
          </w:p>
          <w:p w:rsidR="00D71B7C" w:rsidRPr="00440DEC" w:rsidRDefault="0089074E"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Daya disipasi</w:t>
            </w:r>
          </w:p>
        </w:tc>
        <w:tc>
          <w:tcPr>
            <w:tcW w:w="554" w:type="pct"/>
          </w:tcPr>
          <w:p w:rsidR="00D71B7C" w:rsidRPr="00440DEC" w:rsidRDefault="00D71B7C" w:rsidP="00440DEC">
            <w:pPr>
              <w:spacing w:before="120" w:after="120"/>
              <w:jc w:val="center"/>
              <w:rPr>
                <w:rFonts w:eastAsia="Times New Roman"/>
                <w:bCs/>
              </w:rPr>
            </w:pPr>
            <w:r w:rsidRPr="00440DEC">
              <w:rPr>
                <w:rFonts w:eastAsia="Times New Roman"/>
                <w:bCs/>
              </w:rPr>
              <w:t>3 JP</w:t>
            </w:r>
          </w:p>
        </w:tc>
        <w:tc>
          <w:tcPr>
            <w:tcW w:w="556" w:type="pct"/>
            <w:vMerge w:val="restart"/>
          </w:tcPr>
          <w:p w:rsidR="00D71B7C" w:rsidRPr="00440DEC" w:rsidRDefault="00D71B7C" w:rsidP="00440DEC">
            <w:pPr>
              <w:spacing w:before="120" w:after="120"/>
              <w:jc w:val="center"/>
              <w:rPr>
                <w:rFonts w:eastAsia="Times New Roman"/>
                <w:bCs/>
              </w:rPr>
            </w:pPr>
            <w:r w:rsidRPr="00440DEC">
              <w:rPr>
                <w:rFonts w:eastAsia="Times New Roman"/>
                <w:bCs/>
              </w:rPr>
              <w:t>17 JP</w:t>
            </w:r>
          </w:p>
        </w:tc>
        <w:tc>
          <w:tcPr>
            <w:tcW w:w="861" w:type="pct"/>
            <w:vMerge w:val="restart"/>
          </w:tcPr>
          <w:p w:rsidR="00D71B7C" w:rsidRPr="00440DEC" w:rsidRDefault="00F87EF2" w:rsidP="00440DEC">
            <w:pPr>
              <w:spacing w:before="120" w:after="120"/>
              <w:rPr>
                <w:rFonts w:eastAsia="Times New Roman"/>
                <w:lang w:val="id-ID"/>
              </w:rPr>
            </w:pPr>
            <w:r w:rsidRPr="00440DEC">
              <w:rPr>
                <w:rFonts w:eastAsia="Times New Roman"/>
                <w:b/>
              </w:rPr>
              <w:t>Profil Pelajar Pancasila</w:t>
            </w:r>
            <w:r w:rsidRPr="00440DEC">
              <w:rPr>
                <w:rFonts w:eastAsia="Times New Roman"/>
              </w:rPr>
              <w:t>.Peserta didik diharapkan mampu bergotong royong melalui kerja kelompoksekaligus mampu bernalar kritis melalui aktivitas kerja mandiri.</w:t>
            </w:r>
          </w:p>
        </w:tc>
      </w:tr>
      <w:tr w:rsidR="00D71B7C" w:rsidRPr="00440DEC" w:rsidTr="004C36B2">
        <w:trPr>
          <w:trHeight w:val="20"/>
        </w:trPr>
        <w:tc>
          <w:tcPr>
            <w:tcW w:w="1010" w:type="pct"/>
            <w:vMerge/>
          </w:tcPr>
          <w:p w:rsidR="00D71B7C" w:rsidRPr="00440DEC" w:rsidRDefault="00D71B7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D71B7C" w:rsidRPr="00440DEC" w:rsidRDefault="00D71B7C" w:rsidP="00440DEC">
            <w:pPr>
              <w:spacing w:before="120" w:after="120"/>
              <w:ind w:left="884" w:hanging="850"/>
              <w:rPr>
                <w:bCs/>
              </w:rPr>
            </w:pPr>
            <w:r w:rsidRPr="00440DEC">
              <w:rPr>
                <w:bCs/>
              </w:rPr>
              <w:t>12.4.4. Peserta didik dapat membedakan karakteristik arus dan tegangan pada rangkaian resistor, induktor, dan kapasitor.</w:t>
            </w:r>
          </w:p>
        </w:tc>
        <w:tc>
          <w:tcPr>
            <w:tcW w:w="908" w:type="pct"/>
            <w:vMerge/>
          </w:tcPr>
          <w:p w:rsidR="00D71B7C" w:rsidRPr="00440DEC" w:rsidRDefault="00D71B7C" w:rsidP="00440DEC">
            <w:pPr>
              <w:spacing w:before="120" w:after="120"/>
              <w:rPr>
                <w:rFonts w:eastAsia="Times New Roman"/>
                <w:lang w:val="id-ID"/>
              </w:rPr>
            </w:pPr>
          </w:p>
        </w:tc>
        <w:tc>
          <w:tcPr>
            <w:tcW w:w="554" w:type="pct"/>
          </w:tcPr>
          <w:p w:rsidR="00D71B7C" w:rsidRPr="00440DEC" w:rsidRDefault="00D71B7C" w:rsidP="00440DEC">
            <w:pPr>
              <w:spacing w:before="120" w:after="120"/>
              <w:jc w:val="center"/>
              <w:rPr>
                <w:rFonts w:eastAsia="Times New Roman"/>
                <w:bCs/>
              </w:rPr>
            </w:pPr>
            <w:r w:rsidRPr="00440DEC">
              <w:rPr>
                <w:rFonts w:eastAsia="Times New Roman"/>
                <w:bCs/>
              </w:rPr>
              <w:t>2 JP</w:t>
            </w:r>
          </w:p>
        </w:tc>
        <w:tc>
          <w:tcPr>
            <w:tcW w:w="556" w:type="pct"/>
            <w:vMerge/>
          </w:tcPr>
          <w:p w:rsidR="00D71B7C" w:rsidRPr="00440DEC" w:rsidRDefault="00D71B7C" w:rsidP="00440DEC">
            <w:pPr>
              <w:spacing w:before="120" w:after="120"/>
              <w:jc w:val="center"/>
              <w:rPr>
                <w:rFonts w:eastAsia="Times New Roman"/>
                <w:bCs/>
              </w:rPr>
            </w:pPr>
          </w:p>
        </w:tc>
        <w:tc>
          <w:tcPr>
            <w:tcW w:w="861" w:type="pct"/>
            <w:vMerge/>
          </w:tcPr>
          <w:p w:rsidR="00D71B7C" w:rsidRPr="00440DEC" w:rsidRDefault="00D71B7C" w:rsidP="00440DEC">
            <w:pPr>
              <w:spacing w:before="120" w:after="120"/>
              <w:rPr>
                <w:rFonts w:eastAsia="Times New Roman"/>
                <w:lang w:val="id-ID"/>
              </w:rPr>
            </w:pPr>
          </w:p>
        </w:tc>
      </w:tr>
      <w:tr w:rsidR="00D71B7C" w:rsidRPr="00440DEC" w:rsidTr="004C36B2">
        <w:trPr>
          <w:trHeight w:val="20"/>
        </w:trPr>
        <w:tc>
          <w:tcPr>
            <w:tcW w:w="1010" w:type="pct"/>
            <w:vMerge/>
          </w:tcPr>
          <w:p w:rsidR="00D71B7C" w:rsidRPr="00440DEC" w:rsidRDefault="00D71B7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D71B7C" w:rsidRPr="00440DEC" w:rsidRDefault="00D71B7C" w:rsidP="00440DEC">
            <w:pPr>
              <w:spacing w:before="120" w:after="120"/>
              <w:ind w:left="884" w:hanging="850"/>
              <w:rPr>
                <w:bCs/>
              </w:rPr>
            </w:pPr>
            <w:r w:rsidRPr="00440DEC">
              <w:rPr>
                <w:bCs/>
              </w:rPr>
              <w:t>12.4.5. Peserta didik mengidentifikasi karakteristik rangkaian RLC meliputi impedansi dan daya disipasi.</w:t>
            </w:r>
          </w:p>
        </w:tc>
        <w:tc>
          <w:tcPr>
            <w:tcW w:w="908" w:type="pct"/>
            <w:vMerge/>
          </w:tcPr>
          <w:p w:rsidR="00D71B7C" w:rsidRPr="00440DEC" w:rsidRDefault="00D71B7C" w:rsidP="00440DEC">
            <w:pPr>
              <w:spacing w:before="120" w:after="120"/>
              <w:rPr>
                <w:rFonts w:eastAsia="Times New Roman"/>
                <w:lang w:val="id-ID"/>
              </w:rPr>
            </w:pPr>
          </w:p>
        </w:tc>
        <w:tc>
          <w:tcPr>
            <w:tcW w:w="554" w:type="pct"/>
          </w:tcPr>
          <w:p w:rsidR="00D71B7C" w:rsidRPr="00440DEC" w:rsidRDefault="00D71B7C" w:rsidP="00440DEC">
            <w:pPr>
              <w:spacing w:before="120" w:after="120"/>
              <w:jc w:val="center"/>
              <w:rPr>
                <w:rFonts w:eastAsia="Times New Roman"/>
                <w:bCs/>
              </w:rPr>
            </w:pPr>
            <w:r w:rsidRPr="00440DEC">
              <w:rPr>
                <w:rFonts w:eastAsia="Times New Roman"/>
                <w:bCs/>
              </w:rPr>
              <w:t>5 JP</w:t>
            </w:r>
          </w:p>
        </w:tc>
        <w:tc>
          <w:tcPr>
            <w:tcW w:w="556" w:type="pct"/>
            <w:vMerge/>
          </w:tcPr>
          <w:p w:rsidR="00D71B7C" w:rsidRPr="00440DEC" w:rsidRDefault="00D71B7C" w:rsidP="00440DEC">
            <w:pPr>
              <w:spacing w:before="120" w:after="120"/>
              <w:jc w:val="center"/>
              <w:rPr>
                <w:rFonts w:eastAsia="Times New Roman"/>
                <w:bCs/>
              </w:rPr>
            </w:pPr>
          </w:p>
        </w:tc>
        <w:tc>
          <w:tcPr>
            <w:tcW w:w="861" w:type="pct"/>
            <w:vMerge/>
          </w:tcPr>
          <w:p w:rsidR="00D71B7C" w:rsidRPr="00440DEC" w:rsidRDefault="00D71B7C" w:rsidP="00440DEC">
            <w:pPr>
              <w:spacing w:before="120" w:after="120"/>
              <w:rPr>
                <w:rFonts w:eastAsia="Times New Roman"/>
                <w:lang w:val="id-ID"/>
              </w:rPr>
            </w:pPr>
          </w:p>
        </w:tc>
      </w:tr>
      <w:tr w:rsidR="00D71B7C" w:rsidRPr="00440DEC" w:rsidTr="004C36B2">
        <w:trPr>
          <w:trHeight w:val="20"/>
        </w:trPr>
        <w:tc>
          <w:tcPr>
            <w:tcW w:w="1010" w:type="pct"/>
            <w:vMerge/>
          </w:tcPr>
          <w:p w:rsidR="00D71B7C" w:rsidRPr="00440DEC" w:rsidRDefault="00D71B7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D71B7C" w:rsidRPr="00440DEC" w:rsidRDefault="00D71B7C" w:rsidP="00440DEC">
            <w:pPr>
              <w:spacing w:before="120" w:after="120"/>
              <w:ind w:left="884" w:hanging="850"/>
              <w:rPr>
                <w:bCs/>
              </w:rPr>
            </w:pPr>
            <w:r w:rsidRPr="00440DEC">
              <w:rPr>
                <w:bCs/>
              </w:rPr>
              <w:t>12.4.6. Peserta didik dapat menerapkan rangkaian RLC pada produk teknologi.</w:t>
            </w:r>
          </w:p>
        </w:tc>
        <w:tc>
          <w:tcPr>
            <w:tcW w:w="908" w:type="pct"/>
            <w:vMerge/>
          </w:tcPr>
          <w:p w:rsidR="00D71B7C" w:rsidRPr="00440DEC" w:rsidRDefault="00D71B7C" w:rsidP="00440DEC">
            <w:pPr>
              <w:spacing w:before="120" w:after="120"/>
              <w:rPr>
                <w:rFonts w:eastAsia="Times New Roman"/>
                <w:lang w:val="id-ID"/>
              </w:rPr>
            </w:pPr>
          </w:p>
        </w:tc>
        <w:tc>
          <w:tcPr>
            <w:tcW w:w="554" w:type="pct"/>
          </w:tcPr>
          <w:p w:rsidR="00D71B7C" w:rsidRPr="00440DEC" w:rsidRDefault="00D71B7C" w:rsidP="00440DEC">
            <w:pPr>
              <w:spacing w:before="120" w:after="120"/>
              <w:jc w:val="center"/>
              <w:rPr>
                <w:rFonts w:eastAsia="Times New Roman"/>
                <w:bCs/>
              </w:rPr>
            </w:pPr>
            <w:r w:rsidRPr="00440DEC">
              <w:rPr>
                <w:rFonts w:eastAsia="Times New Roman"/>
                <w:bCs/>
              </w:rPr>
              <w:t>2 JP</w:t>
            </w:r>
          </w:p>
        </w:tc>
        <w:tc>
          <w:tcPr>
            <w:tcW w:w="556" w:type="pct"/>
            <w:vMerge/>
          </w:tcPr>
          <w:p w:rsidR="00D71B7C" w:rsidRPr="00440DEC" w:rsidRDefault="00D71B7C" w:rsidP="00440DEC">
            <w:pPr>
              <w:spacing w:before="120" w:after="120"/>
              <w:jc w:val="center"/>
              <w:rPr>
                <w:rFonts w:eastAsia="Times New Roman"/>
                <w:bCs/>
              </w:rPr>
            </w:pPr>
          </w:p>
        </w:tc>
        <w:tc>
          <w:tcPr>
            <w:tcW w:w="861" w:type="pct"/>
            <w:vMerge/>
          </w:tcPr>
          <w:p w:rsidR="00D71B7C" w:rsidRPr="00440DEC" w:rsidRDefault="00D71B7C" w:rsidP="00440DEC">
            <w:pPr>
              <w:spacing w:before="120" w:after="120"/>
              <w:rPr>
                <w:rFonts w:eastAsia="Times New Roman"/>
                <w:lang w:val="id-ID"/>
              </w:rPr>
            </w:pPr>
          </w:p>
        </w:tc>
      </w:tr>
      <w:tr w:rsidR="00D71B7C" w:rsidRPr="00440DEC" w:rsidTr="004C36B2">
        <w:trPr>
          <w:trHeight w:val="20"/>
        </w:trPr>
        <w:tc>
          <w:tcPr>
            <w:tcW w:w="1010" w:type="pct"/>
            <w:vMerge/>
          </w:tcPr>
          <w:p w:rsidR="00D71B7C" w:rsidRPr="00440DEC" w:rsidRDefault="00D71B7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D71B7C" w:rsidRPr="00440DEC" w:rsidRDefault="00D71B7C" w:rsidP="00440DEC">
            <w:pPr>
              <w:spacing w:before="120" w:after="120"/>
              <w:ind w:left="884" w:hanging="850"/>
              <w:rPr>
                <w:bCs/>
              </w:rPr>
            </w:pPr>
            <w:r w:rsidRPr="00440DEC">
              <w:rPr>
                <w:bCs/>
              </w:rPr>
              <w:t>12.4.7. Peserta didik dapat menganalisis resonansi rangkaian RLC.</w:t>
            </w:r>
          </w:p>
        </w:tc>
        <w:tc>
          <w:tcPr>
            <w:tcW w:w="908" w:type="pct"/>
            <w:vMerge/>
          </w:tcPr>
          <w:p w:rsidR="00D71B7C" w:rsidRPr="00440DEC" w:rsidRDefault="00D71B7C" w:rsidP="00440DEC">
            <w:pPr>
              <w:spacing w:before="120" w:after="120"/>
              <w:rPr>
                <w:rFonts w:eastAsia="Times New Roman"/>
                <w:lang w:val="id-ID"/>
              </w:rPr>
            </w:pPr>
          </w:p>
        </w:tc>
        <w:tc>
          <w:tcPr>
            <w:tcW w:w="554" w:type="pct"/>
          </w:tcPr>
          <w:p w:rsidR="00D71B7C" w:rsidRPr="00440DEC" w:rsidRDefault="00D71B7C" w:rsidP="00440DEC">
            <w:pPr>
              <w:spacing w:before="120" w:after="120"/>
              <w:jc w:val="center"/>
              <w:rPr>
                <w:rFonts w:eastAsia="Times New Roman"/>
                <w:bCs/>
              </w:rPr>
            </w:pPr>
            <w:r w:rsidRPr="00440DEC">
              <w:rPr>
                <w:rFonts w:eastAsia="Times New Roman"/>
                <w:bCs/>
              </w:rPr>
              <w:t>5 JP</w:t>
            </w:r>
          </w:p>
        </w:tc>
        <w:tc>
          <w:tcPr>
            <w:tcW w:w="556" w:type="pct"/>
            <w:vMerge/>
          </w:tcPr>
          <w:p w:rsidR="00D71B7C" w:rsidRPr="00440DEC" w:rsidRDefault="00D71B7C" w:rsidP="00440DEC">
            <w:pPr>
              <w:spacing w:before="120" w:after="120"/>
              <w:jc w:val="center"/>
              <w:rPr>
                <w:rFonts w:eastAsia="Times New Roman"/>
                <w:bCs/>
              </w:rPr>
            </w:pPr>
          </w:p>
        </w:tc>
        <w:tc>
          <w:tcPr>
            <w:tcW w:w="861" w:type="pct"/>
            <w:vMerge/>
          </w:tcPr>
          <w:p w:rsidR="00D71B7C" w:rsidRPr="00440DEC" w:rsidRDefault="00D71B7C" w:rsidP="00440DEC">
            <w:pPr>
              <w:spacing w:before="120" w:after="120"/>
              <w:rPr>
                <w:rFonts w:eastAsia="Times New Roman"/>
                <w:lang w:val="id-ID"/>
              </w:rPr>
            </w:pPr>
          </w:p>
        </w:tc>
      </w:tr>
      <w:tr w:rsidR="00811368" w:rsidRPr="00440DEC" w:rsidTr="004C36B2">
        <w:trPr>
          <w:trHeight w:val="20"/>
        </w:trPr>
        <w:tc>
          <w:tcPr>
            <w:tcW w:w="5000" w:type="pct"/>
            <w:gridSpan w:val="6"/>
            <w:shd w:val="clear" w:color="auto" w:fill="D6E3BC" w:themeFill="accent3" w:themeFillTint="66"/>
          </w:tcPr>
          <w:p w:rsidR="00811368" w:rsidRPr="00440DEC" w:rsidRDefault="00811368" w:rsidP="00440DEC">
            <w:pPr>
              <w:spacing w:before="120" w:after="120"/>
              <w:ind w:left="426" w:hanging="426"/>
              <w:jc w:val="center"/>
              <w:rPr>
                <w:rFonts w:eastAsia="Times New Roman"/>
                <w:lang w:val="id-ID"/>
              </w:rPr>
            </w:pPr>
            <w:r w:rsidRPr="00440DEC">
              <w:rPr>
                <w:rFonts w:eastAsia="Times New Roman"/>
                <w:b/>
                <w:bCs/>
              </w:rPr>
              <w:t>BAB 5 :</w:t>
            </w:r>
            <w:r w:rsidR="00151964" w:rsidRPr="00440DEC">
              <w:rPr>
                <w:rFonts w:eastAsia="Times New Roman"/>
                <w:b/>
                <w:bCs/>
              </w:rPr>
              <w:t>Gelombang Elektromagnetik</w:t>
            </w:r>
          </w:p>
        </w:tc>
      </w:tr>
      <w:tr w:rsidR="006F2183" w:rsidRPr="00440DEC" w:rsidTr="004C36B2">
        <w:trPr>
          <w:trHeight w:val="20"/>
        </w:trPr>
        <w:tc>
          <w:tcPr>
            <w:tcW w:w="1010" w:type="pct"/>
            <w:vMerge w:val="restart"/>
          </w:tcPr>
          <w:p w:rsidR="006F2183" w:rsidRPr="00440DEC" w:rsidRDefault="006F2183" w:rsidP="00440DEC">
            <w:pPr>
              <w:spacing w:before="120" w:after="120"/>
              <w:ind w:left="601" w:hanging="601"/>
              <w:rPr>
                <w:rFonts w:eastAsia="Times New Roman"/>
                <w:bCs/>
              </w:rPr>
            </w:pPr>
            <w:r w:rsidRPr="00440DEC">
              <w:rPr>
                <w:rFonts w:eastAsia="Times New Roman"/>
                <w:bCs/>
              </w:rPr>
              <w:t>12.5.  Peserta dapat mengidentifikasi gelombang elektromagnetik (proses terjadinya, sifat-sifat, spektrum, dan laju gelombang elektromagnetik), serta pemanfaatannya dalam kehidupan sehari-hari.</w:t>
            </w:r>
          </w:p>
        </w:tc>
        <w:tc>
          <w:tcPr>
            <w:tcW w:w="1111" w:type="pct"/>
            <w:tcBorders>
              <w:right w:val="single" w:sz="4" w:space="0" w:color="auto"/>
            </w:tcBorders>
            <w:shd w:val="clear" w:color="auto" w:fill="auto"/>
          </w:tcPr>
          <w:p w:rsidR="006F2183" w:rsidRPr="00440DEC" w:rsidRDefault="006F2183" w:rsidP="00440DEC">
            <w:pPr>
              <w:spacing w:before="120" w:after="120"/>
              <w:ind w:left="884" w:hanging="850"/>
              <w:rPr>
                <w:bCs/>
              </w:rPr>
            </w:pPr>
            <w:r w:rsidRPr="00440DEC">
              <w:rPr>
                <w:bCs/>
              </w:rPr>
              <w:t>12.5.1. Peserta didik dapat memahami terjadinya gelombang elektromagnetik.</w:t>
            </w:r>
          </w:p>
          <w:p w:rsidR="006F2183" w:rsidRPr="00440DEC" w:rsidRDefault="006F2183" w:rsidP="00440DEC">
            <w:pPr>
              <w:spacing w:before="120" w:after="120"/>
              <w:ind w:left="884" w:hanging="850"/>
              <w:rPr>
                <w:bCs/>
              </w:rPr>
            </w:pPr>
            <w:r w:rsidRPr="00440DEC">
              <w:rPr>
                <w:bCs/>
              </w:rPr>
              <w:t>12.5.2. Peserta didik dapat memahami sifat-sifat gelombang elektromagnetik.</w:t>
            </w:r>
          </w:p>
          <w:p w:rsidR="006F2183" w:rsidRPr="00440DEC" w:rsidRDefault="006F2183" w:rsidP="00440DEC">
            <w:pPr>
              <w:spacing w:before="120" w:after="120"/>
              <w:ind w:left="884" w:hanging="850"/>
              <w:rPr>
                <w:bCs/>
              </w:rPr>
            </w:pPr>
            <w:r w:rsidRPr="00440DEC">
              <w:rPr>
                <w:bCs/>
              </w:rPr>
              <w:t>12.5.3. Peserta didik dapat menerapkan laju gelombang elektromagnetik.</w:t>
            </w:r>
          </w:p>
        </w:tc>
        <w:tc>
          <w:tcPr>
            <w:tcW w:w="908" w:type="pct"/>
            <w:vMerge w:val="restart"/>
          </w:tcPr>
          <w:p w:rsidR="006F2183" w:rsidRPr="00440DEC" w:rsidRDefault="006F2183"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Sifat-sifat GEM</w:t>
            </w:r>
          </w:p>
          <w:p w:rsidR="006F2183" w:rsidRPr="00440DEC" w:rsidRDefault="006F2183"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Spektrum GEM</w:t>
            </w:r>
          </w:p>
          <w:p w:rsidR="006F2183" w:rsidRPr="00440DEC" w:rsidRDefault="006F2183"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Laju GEM</w:t>
            </w:r>
          </w:p>
          <w:p w:rsidR="006F2183" w:rsidRPr="00440DEC" w:rsidRDefault="006F2183"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Energi GEM</w:t>
            </w:r>
          </w:p>
          <w:p w:rsidR="006F2183" w:rsidRPr="00440DEC" w:rsidRDefault="006F2183"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Manfaat GEM</w:t>
            </w:r>
          </w:p>
        </w:tc>
        <w:tc>
          <w:tcPr>
            <w:tcW w:w="554" w:type="pct"/>
          </w:tcPr>
          <w:p w:rsidR="006F2183" w:rsidRPr="00440DEC" w:rsidRDefault="006F2183" w:rsidP="00440DEC">
            <w:pPr>
              <w:spacing w:before="120" w:after="120"/>
              <w:jc w:val="center"/>
              <w:rPr>
                <w:rFonts w:eastAsia="Times New Roman"/>
                <w:bCs/>
              </w:rPr>
            </w:pPr>
            <w:r w:rsidRPr="00440DEC">
              <w:rPr>
                <w:rFonts w:eastAsia="Times New Roman"/>
                <w:bCs/>
              </w:rPr>
              <w:t>3 JP</w:t>
            </w:r>
          </w:p>
        </w:tc>
        <w:tc>
          <w:tcPr>
            <w:tcW w:w="556" w:type="pct"/>
            <w:vMerge w:val="restart"/>
          </w:tcPr>
          <w:p w:rsidR="006F2183" w:rsidRPr="00440DEC" w:rsidRDefault="006F2183" w:rsidP="00440DEC">
            <w:pPr>
              <w:spacing w:before="120" w:after="120"/>
              <w:jc w:val="center"/>
              <w:rPr>
                <w:rFonts w:eastAsia="Times New Roman"/>
                <w:bCs/>
              </w:rPr>
            </w:pPr>
            <w:r w:rsidRPr="00440DEC">
              <w:rPr>
                <w:rFonts w:eastAsia="Times New Roman"/>
                <w:bCs/>
              </w:rPr>
              <w:t>10 JP</w:t>
            </w:r>
          </w:p>
        </w:tc>
        <w:tc>
          <w:tcPr>
            <w:tcW w:w="861" w:type="pct"/>
            <w:vMerge w:val="restart"/>
          </w:tcPr>
          <w:p w:rsidR="006F2183" w:rsidRPr="00440DEC" w:rsidRDefault="006F2183" w:rsidP="00440DEC">
            <w:pPr>
              <w:spacing w:before="120" w:after="120"/>
              <w:rPr>
                <w:rFonts w:eastAsia="Times New Roman"/>
                <w:lang w:val="id-ID"/>
              </w:rPr>
            </w:pPr>
            <w:r w:rsidRPr="00440DEC">
              <w:rPr>
                <w:rFonts w:eastAsia="Times New Roman"/>
                <w:b/>
              </w:rPr>
              <w:t>Profil Pelajar Pancasila</w:t>
            </w:r>
            <w:r w:rsidRPr="00440DEC">
              <w:rPr>
                <w:rFonts w:eastAsia="Times New Roman"/>
              </w:rPr>
              <w:t>. Peserta didik juga tetap diberikanpengalaman belajar secara berkelompok agar mampu bergotong royong sertatetap berpikir kreatif, misalnya dalam penyajian hasil karya.</w:t>
            </w:r>
          </w:p>
        </w:tc>
      </w:tr>
      <w:tr w:rsidR="006F2183" w:rsidRPr="00440DEC" w:rsidTr="004C36B2">
        <w:trPr>
          <w:trHeight w:val="20"/>
        </w:trPr>
        <w:tc>
          <w:tcPr>
            <w:tcW w:w="1010" w:type="pct"/>
            <w:vMerge/>
          </w:tcPr>
          <w:p w:rsidR="006F2183" w:rsidRPr="00440DEC" w:rsidRDefault="006F2183"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6F2183" w:rsidRPr="00440DEC" w:rsidRDefault="006F2183" w:rsidP="00440DEC">
            <w:pPr>
              <w:spacing w:before="120" w:after="120"/>
              <w:ind w:left="884" w:hanging="850"/>
              <w:rPr>
                <w:bCs/>
              </w:rPr>
            </w:pPr>
            <w:r w:rsidRPr="00440DEC">
              <w:rPr>
                <w:bCs/>
              </w:rPr>
              <w:t>12.5.4. Peserta didik dapat mengidentifikasi spektrum gelombang elektromagnetik.</w:t>
            </w:r>
          </w:p>
        </w:tc>
        <w:tc>
          <w:tcPr>
            <w:tcW w:w="908" w:type="pct"/>
            <w:vMerge/>
          </w:tcPr>
          <w:p w:rsidR="006F2183" w:rsidRPr="00440DEC" w:rsidRDefault="006F2183" w:rsidP="00440DEC">
            <w:pPr>
              <w:spacing w:before="120" w:after="120"/>
              <w:rPr>
                <w:rFonts w:eastAsia="Times New Roman"/>
                <w:lang w:val="id-ID"/>
              </w:rPr>
            </w:pPr>
          </w:p>
        </w:tc>
        <w:tc>
          <w:tcPr>
            <w:tcW w:w="554" w:type="pct"/>
          </w:tcPr>
          <w:p w:rsidR="006F2183" w:rsidRPr="00440DEC" w:rsidRDefault="006F2183" w:rsidP="00440DEC">
            <w:pPr>
              <w:spacing w:before="120" w:after="120"/>
              <w:jc w:val="center"/>
              <w:rPr>
                <w:rFonts w:eastAsia="Times New Roman"/>
                <w:bCs/>
              </w:rPr>
            </w:pPr>
            <w:r w:rsidRPr="00440DEC">
              <w:rPr>
                <w:rFonts w:eastAsia="Times New Roman"/>
                <w:bCs/>
              </w:rPr>
              <w:t>2 JP</w:t>
            </w:r>
          </w:p>
        </w:tc>
        <w:tc>
          <w:tcPr>
            <w:tcW w:w="556" w:type="pct"/>
            <w:vMerge/>
          </w:tcPr>
          <w:p w:rsidR="006F2183" w:rsidRPr="00440DEC" w:rsidRDefault="006F2183" w:rsidP="00440DEC">
            <w:pPr>
              <w:spacing w:before="120" w:after="120"/>
              <w:jc w:val="center"/>
              <w:rPr>
                <w:rFonts w:eastAsia="Times New Roman"/>
                <w:bCs/>
              </w:rPr>
            </w:pPr>
          </w:p>
        </w:tc>
        <w:tc>
          <w:tcPr>
            <w:tcW w:w="861" w:type="pct"/>
            <w:vMerge/>
          </w:tcPr>
          <w:p w:rsidR="006F2183" w:rsidRPr="00440DEC" w:rsidRDefault="006F2183" w:rsidP="00440DEC">
            <w:pPr>
              <w:spacing w:before="120" w:after="120"/>
              <w:rPr>
                <w:rFonts w:eastAsia="Times New Roman"/>
                <w:lang w:val="id-ID"/>
              </w:rPr>
            </w:pPr>
          </w:p>
        </w:tc>
      </w:tr>
      <w:tr w:rsidR="006F2183" w:rsidRPr="00440DEC" w:rsidTr="004C36B2">
        <w:trPr>
          <w:trHeight w:val="20"/>
        </w:trPr>
        <w:tc>
          <w:tcPr>
            <w:tcW w:w="1010" w:type="pct"/>
            <w:vMerge/>
          </w:tcPr>
          <w:p w:rsidR="006F2183" w:rsidRPr="00440DEC" w:rsidRDefault="006F2183"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6F2183" w:rsidRPr="00440DEC" w:rsidRDefault="006F2183" w:rsidP="00440DEC">
            <w:pPr>
              <w:spacing w:before="120" w:after="120"/>
              <w:ind w:left="884" w:hanging="850"/>
              <w:rPr>
                <w:bCs/>
              </w:rPr>
            </w:pPr>
            <w:r w:rsidRPr="00440DEC">
              <w:rPr>
                <w:bCs/>
              </w:rPr>
              <w:t>12.5.5. Peserta didik dapat menentukan energi gelombang elektromagnetik.</w:t>
            </w:r>
          </w:p>
        </w:tc>
        <w:tc>
          <w:tcPr>
            <w:tcW w:w="908" w:type="pct"/>
            <w:vMerge/>
          </w:tcPr>
          <w:p w:rsidR="006F2183" w:rsidRPr="00440DEC" w:rsidRDefault="006F2183" w:rsidP="00440DEC">
            <w:pPr>
              <w:spacing w:before="120" w:after="120"/>
              <w:rPr>
                <w:rFonts w:eastAsia="Times New Roman"/>
                <w:lang w:val="id-ID"/>
              </w:rPr>
            </w:pPr>
          </w:p>
        </w:tc>
        <w:tc>
          <w:tcPr>
            <w:tcW w:w="554" w:type="pct"/>
          </w:tcPr>
          <w:p w:rsidR="006F2183" w:rsidRPr="00440DEC" w:rsidRDefault="006F2183" w:rsidP="00440DEC">
            <w:pPr>
              <w:spacing w:before="120" w:after="120"/>
              <w:jc w:val="center"/>
              <w:rPr>
                <w:rFonts w:eastAsia="Times New Roman"/>
                <w:bCs/>
              </w:rPr>
            </w:pPr>
            <w:r w:rsidRPr="00440DEC">
              <w:rPr>
                <w:rFonts w:eastAsia="Times New Roman"/>
                <w:bCs/>
              </w:rPr>
              <w:t>2 JP</w:t>
            </w:r>
          </w:p>
        </w:tc>
        <w:tc>
          <w:tcPr>
            <w:tcW w:w="556" w:type="pct"/>
            <w:vMerge/>
          </w:tcPr>
          <w:p w:rsidR="006F2183" w:rsidRPr="00440DEC" w:rsidRDefault="006F2183" w:rsidP="00440DEC">
            <w:pPr>
              <w:spacing w:before="120" w:after="120"/>
              <w:jc w:val="center"/>
              <w:rPr>
                <w:rFonts w:eastAsia="Times New Roman"/>
                <w:bCs/>
              </w:rPr>
            </w:pPr>
          </w:p>
        </w:tc>
        <w:tc>
          <w:tcPr>
            <w:tcW w:w="861" w:type="pct"/>
            <w:vMerge/>
          </w:tcPr>
          <w:p w:rsidR="006F2183" w:rsidRPr="00440DEC" w:rsidRDefault="006F2183" w:rsidP="00440DEC">
            <w:pPr>
              <w:spacing w:before="120" w:after="120"/>
              <w:rPr>
                <w:rFonts w:eastAsia="Times New Roman"/>
                <w:lang w:val="id-ID"/>
              </w:rPr>
            </w:pPr>
          </w:p>
        </w:tc>
      </w:tr>
      <w:tr w:rsidR="006F2183" w:rsidRPr="00440DEC" w:rsidTr="004C36B2">
        <w:trPr>
          <w:trHeight w:val="20"/>
        </w:trPr>
        <w:tc>
          <w:tcPr>
            <w:tcW w:w="1010" w:type="pct"/>
            <w:vMerge/>
          </w:tcPr>
          <w:p w:rsidR="006F2183" w:rsidRPr="00440DEC" w:rsidRDefault="006F2183"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6F2183" w:rsidRPr="00440DEC" w:rsidRDefault="006F2183" w:rsidP="00440DEC">
            <w:pPr>
              <w:spacing w:before="120" w:after="120"/>
              <w:ind w:left="884" w:hanging="850"/>
              <w:rPr>
                <w:bCs/>
              </w:rPr>
            </w:pPr>
            <w:r w:rsidRPr="00440DEC">
              <w:rPr>
                <w:bCs/>
              </w:rPr>
              <w:t>12.5.6. Peserta didik dapat menganalisis pemanfaatan gelombang elektromagnetik dalam kehidupan sehari-hari.</w:t>
            </w:r>
          </w:p>
        </w:tc>
        <w:tc>
          <w:tcPr>
            <w:tcW w:w="908" w:type="pct"/>
            <w:vMerge/>
          </w:tcPr>
          <w:p w:rsidR="006F2183" w:rsidRPr="00440DEC" w:rsidRDefault="006F2183" w:rsidP="00440DEC">
            <w:pPr>
              <w:spacing w:before="120" w:after="120"/>
              <w:rPr>
                <w:rFonts w:eastAsia="Times New Roman"/>
                <w:lang w:val="id-ID"/>
              </w:rPr>
            </w:pPr>
          </w:p>
        </w:tc>
        <w:tc>
          <w:tcPr>
            <w:tcW w:w="554" w:type="pct"/>
          </w:tcPr>
          <w:p w:rsidR="006F2183" w:rsidRPr="00440DEC" w:rsidRDefault="006F2183" w:rsidP="00440DEC">
            <w:pPr>
              <w:spacing w:before="120" w:after="120"/>
              <w:jc w:val="center"/>
              <w:rPr>
                <w:rFonts w:eastAsia="Times New Roman"/>
                <w:bCs/>
              </w:rPr>
            </w:pPr>
            <w:r w:rsidRPr="00440DEC">
              <w:rPr>
                <w:rFonts w:eastAsia="Times New Roman"/>
                <w:bCs/>
              </w:rPr>
              <w:t>3 JP</w:t>
            </w:r>
          </w:p>
        </w:tc>
        <w:tc>
          <w:tcPr>
            <w:tcW w:w="556" w:type="pct"/>
            <w:vMerge/>
          </w:tcPr>
          <w:p w:rsidR="006F2183" w:rsidRPr="00440DEC" w:rsidRDefault="006F2183" w:rsidP="00440DEC">
            <w:pPr>
              <w:spacing w:before="120" w:after="120"/>
              <w:jc w:val="center"/>
              <w:rPr>
                <w:rFonts w:eastAsia="Times New Roman"/>
                <w:bCs/>
              </w:rPr>
            </w:pPr>
          </w:p>
        </w:tc>
        <w:tc>
          <w:tcPr>
            <w:tcW w:w="861" w:type="pct"/>
            <w:vMerge/>
          </w:tcPr>
          <w:p w:rsidR="006F2183" w:rsidRPr="00440DEC" w:rsidRDefault="006F2183" w:rsidP="00440DEC">
            <w:pPr>
              <w:spacing w:before="120" w:after="120"/>
              <w:rPr>
                <w:rFonts w:eastAsia="Times New Roman"/>
                <w:lang w:val="id-ID"/>
              </w:rPr>
            </w:pPr>
          </w:p>
        </w:tc>
      </w:tr>
      <w:tr w:rsidR="006F2183" w:rsidRPr="00440DEC" w:rsidTr="004C36B2">
        <w:trPr>
          <w:trHeight w:val="20"/>
        </w:trPr>
        <w:tc>
          <w:tcPr>
            <w:tcW w:w="5000" w:type="pct"/>
            <w:gridSpan w:val="6"/>
            <w:shd w:val="clear" w:color="auto" w:fill="D6E3BC" w:themeFill="accent3" w:themeFillTint="66"/>
          </w:tcPr>
          <w:p w:rsidR="006F2183" w:rsidRPr="00440DEC" w:rsidRDefault="006F2183" w:rsidP="00440DEC">
            <w:pPr>
              <w:spacing w:before="120" w:after="120"/>
              <w:ind w:left="426" w:hanging="426"/>
              <w:jc w:val="center"/>
              <w:rPr>
                <w:rFonts w:eastAsia="Times New Roman"/>
                <w:lang w:val="id-ID"/>
              </w:rPr>
            </w:pPr>
            <w:r w:rsidRPr="00440DEC">
              <w:rPr>
                <w:rFonts w:eastAsia="Times New Roman"/>
                <w:b/>
                <w:bCs/>
              </w:rPr>
              <w:t>BAB 6 :</w:t>
            </w:r>
            <w:r w:rsidR="0085751B" w:rsidRPr="00440DEC">
              <w:rPr>
                <w:rFonts w:eastAsia="Times New Roman"/>
                <w:b/>
                <w:bCs/>
              </w:rPr>
              <w:t>Pengantar Instrumen Digital</w:t>
            </w:r>
          </w:p>
        </w:tc>
      </w:tr>
      <w:tr w:rsidR="00494414" w:rsidRPr="00440DEC" w:rsidTr="004C36B2">
        <w:trPr>
          <w:trHeight w:val="20"/>
        </w:trPr>
        <w:tc>
          <w:tcPr>
            <w:tcW w:w="1010" w:type="pct"/>
            <w:vMerge w:val="restart"/>
          </w:tcPr>
          <w:p w:rsidR="00494414" w:rsidRPr="00440DEC" w:rsidRDefault="00494414" w:rsidP="00440DEC">
            <w:pPr>
              <w:spacing w:before="120" w:after="120"/>
              <w:ind w:left="601" w:hanging="601"/>
              <w:rPr>
                <w:rFonts w:eastAsia="Times New Roman"/>
                <w:bCs/>
              </w:rPr>
            </w:pPr>
            <w:r w:rsidRPr="00440DEC">
              <w:rPr>
                <w:rFonts w:eastAsia="Times New Roman"/>
                <w:bCs/>
              </w:rPr>
              <w:t>12.6.  Peserta didik dapat memahami, menghitung, dan menggunakan konsep gerbang logika (‘AND’, ‘OR’, ‘NOR’ dan ‘NAND’) sebagai dasar operasi digital sistem elektronik yang menggunakan bahan semikonduktor.</w:t>
            </w:r>
          </w:p>
        </w:tc>
        <w:tc>
          <w:tcPr>
            <w:tcW w:w="1111" w:type="pct"/>
            <w:tcBorders>
              <w:right w:val="single" w:sz="4" w:space="0" w:color="auto"/>
            </w:tcBorders>
            <w:shd w:val="clear" w:color="auto" w:fill="auto"/>
          </w:tcPr>
          <w:p w:rsidR="00494414" w:rsidRPr="00440DEC" w:rsidRDefault="00494414" w:rsidP="00440DEC">
            <w:pPr>
              <w:spacing w:before="120" w:after="120"/>
              <w:ind w:left="743" w:hanging="743"/>
              <w:rPr>
                <w:bCs/>
              </w:rPr>
            </w:pPr>
            <w:r w:rsidRPr="00440DEC">
              <w:rPr>
                <w:bCs/>
              </w:rPr>
              <w:t>12.6.1. Peserta didik mampu mengidentifikasi contoh analisis sistem elektronika pada suatu produk teknologi.</w:t>
            </w:r>
          </w:p>
          <w:p w:rsidR="00494414" w:rsidRPr="00440DEC" w:rsidRDefault="00494414" w:rsidP="00440DEC">
            <w:pPr>
              <w:spacing w:before="120" w:after="120"/>
              <w:ind w:left="743" w:hanging="743"/>
              <w:rPr>
                <w:bCs/>
              </w:rPr>
            </w:pPr>
            <w:r w:rsidRPr="00440DEC">
              <w:rPr>
                <w:bCs/>
              </w:rPr>
              <w:t>12.6.2. Peserta didik mampu menganalisis sistem elektronika pada alat elektronika yang ada dalam kehidupan sehari-hari</w:t>
            </w:r>
          </w:p>
          <w:p w:rsidR="00494414" w:rsidRPr="00440DEC" w:rsidRDefault="00494414" w:rsidP="00440DEC">
            <w:pPr>
              <w:spacing w:before="120" w:after="120"/>
              <w:ind w:left="743" w:hanging="743"/>
              <w:rPr>
                <w:bCs/>
              </w:rPr>
            </w:pPr>
            <w:r w:rsidRPr="00440DEC">
              <w:rPr>
                <w:bCs/>
              </w:rPr>
              <w:t>12.6.3. Peserta didik dapat membedakan jenis-jenis semikonduktor dalam sistem elektronika</w:t>
            </w:r>
          </w:p>
        </w:tc>
        <w:tc>
          <w:tcPr>
            <w:tcW w:w="908" w:type="pct"/>
            <w:vMerge w:val="restart"/>
          </w:tcPr>
          <w:p w:rsidR="00494414" w:rsidRPr="00440DEC" w:rsidRDefault="00494414"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Sistem elektronika</w:t>
            </w:r>
          </w:p>
          <w:p w:rsidR="00494414" w:rsidRPr="00440DEC" w:rsidRDefault="00494414"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Semikonduktor</w:t>
            </w:r>
          </w:p>
          <w:p w:rsidR="00494414" w:rsidRPr="00440DEC" w:rsidRDefault="00494414"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Gerbang logika</w:t>
            </w:r>
          </w:p>
          <w:p w:rsidR="00494414" w:rsidRPr="00440DEC" w:rsidRDefault="00494414"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hint="eastAsia"/>
              </w:rPr>
              <w:t>‘</w:t>
            </w:r>
            <w:r w:rsidRPr="00440DEC">
              <w:rPr>
                <w:rFonts w:eastAsia="Times New Roman"/>
              </w:rPr>
              <w:t>AND</w:t>
            </w:r>
            <w:r w:rsidRPr="00440DEC">
              <w:rPr>
                <w:rFonts w:eastAsia="Times New Roman" w:hint="eastAsia"/>
              </w:rPr>
              <w:t>’</w:t>
            </w:r>
            <w:r w:rsidRPr="00440DEC">
              <w:rPr>
                <w:rFonts w:eastAsia="Times New Roman"/>
              </w:rPr>
              <w:t xml:space="preserve">, </w:t>
            </w:r>
            <w:r w:rsidRPr="00440DEC">
              <w:rPr>
                <w:rFonts w:eastAsia="Times New Roman" w:hint="eastAsia"/>
              </w:rPr>
              <w:t>‘</w:t>
            </w:r>
            <w:r w:rsidRPr="00440DEC">
              <w:rPr>
                <w:rFonts w:eastAsia="Times New Roman"/>
              </w:rPr>
              <w:t>OR</w:t>
            </w:r>
            <w:r w:rsidRPr="00440DEC">
              <w:rPr>
                <w:rFonts w:eastAsia="Times New Roman" w:hint="eastAsia"/>
              </w:rPr>
              <w:t>’</w:t>
            </w:r>
            <w:r w:rsidRPr="00440DEC">
              <w:rPr>
                <w:rFonts w:eastAsia="Times New Roman"/>
              </w:rPr>
              <w:t xml:space="preserve">, </w:t>
            </w:r>
            <w:r w:rsidRPr="00440DEC">
              <w:rPr>
                <w:rFonts w:eastAsia="Times New Roman" w:hint="eastAsia"/>
              </w:rPr>
              <w:t>‘</w:t>
            </w:r>
            <w:r w:rsidRPr="00440DEC">
              <w:rPr>
                <w:rFonts w:eastAsia="Times New Roman"/>
              </w:rPr>
              <w:t>NOR</w:t>
            </w:r>
            <w:r w:rsidRPr="00440DEC">
              <w:rPr>
                <w:rFonts w:eastAsia="Times New Roman" w:hint="eastAsia"/>
              </w:rPr>
              <w:t>’</w:t>
            </w:r>
            <w:r w:rsidRPr="00440DEC">
              <w:rPr>
                <w:rFonts w:eastAsia="Times New Roman"/>
              </w:rPr>
              <w:t xml:space="preserve">, </w:t>
            </w:r>
            <w:r w:rsidRPr="00440DEC">
              <w:rPr>
                <w:rFonts w:eastAsia="Times New Roman" w:hint="eastAsia"/>
              </w:rPr>
              <w:t>‘</w:t>
            </w:r>
            <w:r w:rsidRPr="00440DEC">
              <w:rPr>
                <w:rFonts w:eastAsia="Times New Roman"/>
              </w:rPr>
              <w:t>NAND</w:t>
            </w:r>
            <w:r w:rsidRPr="00440DEC">
              <w:rPr>
                <w:rFonts w:eastAsia="Times New Roman" w:hint="eastAsia"/>
              </w:rPr>
              <w:t>’</w:t>
            </w:r>
          </w:p>
        </w:tc>
        <w:tc>
          <w:tcPr>
            <w:tcW w:w="554" w:type="pct"/>
          </w:tcPr>
          <w:p w:rsidR="00494414" w:rsidRPr="00440DEC" w:rsidRDefault="00494414" w:rsidP="00440DEC">
            <w:pPr>
              <w:spacing w:before="120" w:after="120"/>
              <w:jc w:val="center"/>
              <w:rPr>
                <w:rFonts w:eastAsia="Times New Roman"/>
                <w:bCs/>
              </w:rPr>
            </w:pPr>
            <w:r w:rsidRPr="00440DEC">
              <w:rPr>
                <w:rFonts w:eastAsia="Times New Roman"/>
                <w:bCs/>
              </w:rPr>
              <w:t>3 JP</w:t>
            </w:r>
          </w:p>
        </w:tc>
        <w:tc>
          <w:tcPr>
            <w:tcW w:w="556" w:type="pct"/>
            <w:vMerge w:val="restart"/>
          </w:tcPr>
          <w:p w:rsidR="00494414" w:rsidRPr="00440DEC" w:rsidRDefault="00494414" w:rsidP="00440DEC">
            <w:pPr>
              <w:spacing w:before="120" w:after="120"/>
              <w:jc w:val="center"/>
              <w:rPr>
                <w:rFonts w:eastAsia="Times New Roman"/>
                <w:bCs/>
              </w:rPr>
            </w:pPr>
            <w:r w:rsidRPr="00440DEC">
              <w:rPr>
                <w:rFonts w:eastAsia="Times New Roman"/>
                <w:bCs/>
              </w:rPr>
              <w:t>9 JP</w:t>
            </w:r>
          </w:p>
        </w:tc>
        <w:tc>
          <w:tcPr>
            <w:tcW w:w="861" w:type="pct"/>
            <w:vMerge w:val="restart"/>
          </w:tcPr>
          <w:p w:rsidR="00494414" w:rsidRPr="00440DEC" w:rsidRDefault="00494414" w:rsidP="00440DEC">
            <w:pPr>
              <w:spacing w:before="120" w:after="120"/>
              <w:rPr>
                <w:rFonts w:eastAsia="Calibri"/>
                <w:bCs/>
              </w:rPr>
            </w:pPr>
            <w:r w:rsidRPr="00440DEC">
              <w:rPr>
                <w:rFonts w:eastAsia="Calibri"/>
                <w:bCs/>
              </w:rPr>
              <w:t>Bernalar kritis, kreatif, gotong</w:t>
            </w:r>
            <w:r w:rsidRPr="00440DEC">
              <w:rPr>
                <w:rFonts w:eastAsia="Times New Roman"/>
              </w:rPr>
              <w:t>royong</w:t>
            </w:r>
            <w:r w:rsidRPr="00440DEC">
              <w:rPr>
                <w:rFonts w:eastAsia="Calibri"/>
                <w:bCs/>
              </w:rPr>
              <w:t>, dan mandiri</w:t>
            </w:r>
          </w:p>
        </w:tc>
      </w:tr>
      <w:tr w:rsidR="00494414" w:rsidRPr="00440DEC" w:rsidTr="004C36B2">
        <w:trPr>
          <w:trHeight w:val="20"/>
        </w:trPr>
        <w:tc>
          <w:tcPr>
            <w:tcW w:w="1010" w:type="pct"/>
            <w:vMerge/>
          </w:tcPr>
          <w:p w:rsidR="00494414" w:rsidRPr="00440DEC" w:rsidRDefault="00494414"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494414" w:rsidRPr="00440DEC" w:rsidRDefault="00494414" w:rsidP="00440DEC">
            <w:pPr>
              <w:spacing w:before="120" w:after="120"/>
              <w:ind w:left="743" w:hanging="743"/>
              <w:rPr>
                <w:bCs/>
              </w:rPr>
            </w:pPr>
            <w:r w:rsidRPr="00440DEC">
              <w:rPr>
                <w:bCs/>
              </w:rPr>
              <w:t>12.6.4. Peserta didik dapat membedakan kegunaan semikonduktor sesuai dengan jenis dan fungsinya.</w:t>
            </w:r>
          </w:p>
          <w:p w:rsidR="00494414" w:rsidRPr="00440DEC" w:rsidRDefault="00494414" w:rsidP="00440DEC">
            <w:pPr>
              <w:spacing w:before="120" w:after="120"/>
              <w:ind w:left="743" w:hanging="743"/>
              <w:rPr>
                <w:bCs/>
              </w:rPr>
            </w:pPr>
            <w:r w:rsidRPr="00440DEC">
              <w:rPr>
                <w:bCs/>
              </w:rPr>
              <w:t>12.6.5. Peserta didik dapat mengintegraskan kemampuan beranalogi pada gerbang logika tipe ‘AND’, ‘OR’, ‘NOR’, dan ‘NAND’.</w:t>
            </w:r>
          </w:p>
        </w:tc>
        <w:tc>
          <w:tcPr>
            <w:tcW w:w="908" w:type="pct"/>
            <w:vMerge/>
          </w:tcPr>
          <w:p w:rsidR="00494414" w:rsidRPr="00440DEC" w:rsidRDefault="00494414" w:rsidP="00440DEC">
            <w:pPr>
              <w:spacing w:before="120" w:after="120"/>
              <w:rPr>
                <w:rFonts w:eastAsia="Times New Roman"/>
                <w:lang w:val="id-ID"/>
              </w:rPr>
            </w:pPr>
          </w:p>
        </w:tc>
        <w:tc>
          <w:tcPr>
            <w:tcW w:w="554" w:type="pct"/>
          </w:tcPr>
          <w:p w:rsidR="00494414" w:rsidRPr="00440DEC" w:rsidRDefault="00494414" w:rsidP="00440DEC">
            <w:pPr>
              <w:spacing w:before="120" w:after="120"/>
              <w:jc w:val="center"/>
              <w:rPr>
                <w:rFonts w:eastAsia="Times New Roman"/>
                <w:bCs/>
              </w:rPr>
            </w:pPr>
            <w:r w:rsidRPr="00440DEC">
              <w:rPr>
                <w:rFonts w:eastAsia="Times New Roman"/>
                <w:bCs/>
              </w:rPr>
              <w:t>3 JP</w:t>
            </w:r>
          </w:p>
        </w:tc>
        <w:tc>
          <w:tcPr>
            <w:tcW w:w="556" w:type="pct"/>
            <w:vMerge/>
          </w:tcPr>
          <w:p w:rsidR="00494414" w:rsidRPr="00440DEC" w:rsidRDefault="00494414" w:rsidP="00440DEC">
            <w:pPr>
              <w:spacing w:before="120" w:after="120"/>
              <w:jc w:val="center"/>
              <w:rPr>
                <w:rFonts w:eastAsia="Times New Roman"/>
                <w:bCs/>
              </w:rPr>
            </w:pPr>
          </w:p>
        </w:tc>
        <w:tc>
          <w:tcPr>
            <w:tcW w:w="861" w:type="pct"/>
            <w:vMerge/>
          </w:tcPr>
          <w:p w:rsidR="00494414" w:rsidRPr="00440DEC" w:rsidRDefault="00494414" w:rsidP="00440DEC">
            <w:pPr>
              <w:spacing w:before="120" w:after="120"/>
              <w:rPr>
                <w:rFonts w:eastAsia="Times New Roman"/>
                <w:lang w:val="id-ID"/>
              </w:rPr>
            </w:pPr>
          </w:p>
        </w:tc>
      </w:tr>
      <w:tr w:rsidR="00494414" w:rsidRPr="00440DEC" w:rsidTr="004C36B2">
        <w:trPr>
          <w:trHeight w:val="20"/>
        </w:trPr>
        <w:tc>
          <w:tcPr>
            <w:tcW w:w="1010" w:type="pct"/>
            <w:vMerge/>
          </w:tcPr>
          <w:p w:rsidR="00494414" w:rsidRPr="00440DEC" w:rsidRDefault="00494414"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494414" w:rsidRPr="00440DEC" w:rsidRDefault="00494414" w:rsidP="00440DEC">
            <w:pPr>
              <w:spacing w:before="120" w:after="120"/>
              <w:ind w:left="743" w:hanging="743"/>
              <w:rPr>
                <w:bCs/>
              </w:rPr>
            </w:pPr>
            <w:r w:rsidRPr="00440DEC">
              <w:rPr>
                <w:bCs/>
              </w:rPr>
              <w:t>12.6.6. Peserta didik mampu merancang dan menggambar diagram blok sistem gerbang logika.</w:t>
            </w:r>
          </w:p>
        </w:tc>
        <w:tc>
          <w:tcPr>
            <w:tcW w:w="908" w:type="pct"/>
            <w:vMerge/>
          </w:tcPr>
          <w:p w:rsidR="00494414" w:rsidRPr="00440DEC" w:rsidRDefault="00494414" w:rsidP="00440DEC">
            <w:pPr>
              <w:spacing w:before="120" w:after="120"/>
              <w:rPr>
                <w:rFonts w:eastAsia="Times New Roman"/>
                <w:lang w:val="id-ID"/>
              </w:rPr>
            </w:pPr>
          </w:p>
        </w:tc>
        <w:tc>
          <w:tcPr>
            <w:tcW w:w="554" w:type="pct"/>
          </w:tcPr>
          <w:p w:rsidR="00494414" w:rsidRPr="00440DEC" w:rsidRDefault="00494414" w:rsidP="00440DEC">
            <w:pPr>
              <w:spacing w:before="120" w:after="120"/>
              <w:jc w:val="center"/>
              <w:rPr>
                <w:rFonts w:eastAsia="Times New Roman"/>
                <w:bCs/>
              </w:rPr>
            </w:pPr>
            <w:r w:rsidRPr="00440DEC">
              <w:rPr>
                <w:rFonts w:eastAsia="Times New Roman"/>
                <w:bCs/>
              </w:rPr>
              <w:t>3 JP</w:t>
            </w:r>
          </w:p>
        </w:tc>
        <w:tc>
          <w:tcPr>
            <w:tcW w:w="556" w:type="pct"/>
            <w:vMerge/>
          </w:tcPr>
          <w:p w:rsidR="00494414" w:rsidRPr="00440DEC" w:rsidRDefault="00494414" w:rsidP="00440DEC">
            <w:pPr>
              <w:spacing w:before="120" w:after="120"/>
              <w:jc w:val="center"/>
              <w:rPr>
                <w:rFonts w:eastAsia="Times New Roman"/>
                <w:bCs/>
              </w:rPr>
            </w:pPr>
          </w:p>
        </w:tc>
        <w:tc>
          <w:tcPr>
            <w:tcW w:w="861" w:type="pct"/>
            <w:vMerge/>
          </w:tcPr>
          <w:p w:rsidR="00494414" w:rsidRPr="00440DEC" w:rsidRDefault="00494414" w:rsidP="00440DEC">
            <w:pPr>
              <w:spacing w:before="120" w:after="120"/>
              <w:rPr>
                <w:rFonts w:eastAsia="Times New Roman"/>
                <w:lang w:val="id-ID"/>
              </w:rPr>
            </w:pPr>
          </w:p>
        </w:tc>
      </w:tr>
      <w:tr w:rsidR="006F4568" w:rsidRPr="00440DEC" w:rsidTr="004C36B2">
        <w:trPr>
          <w:trHeight w:val="20"/>
        </w:trPr>
        <w:tc>
          <w:tcPr>
            <w:tcW w:w="5000" w:type="pct"/>
            <w:gridSpan w:val="6"/>
            <w:shd w:val="clear" w:color="auto" w:fill="D6E3BC" w:themeFill="accent3" w:themeFillTint="66"/>
          </w:tcPr>
          <w:p w:rsidR="006F4568" w:rsidRPr="00440DEC" w:rsidRDefault="006F4568" w:rsidP="00440DEC">
            <w:pPr>
              <w:spacing w:before="120" w:after="120"/>
              <w:ind w:left="426" w:hanging="426"/>
              <w:jc w:val="center"/>
              <w:rPr>
                <w:rFonts w:eastAsia="Times New Roman"/>
                <w:lang w:val="id-ID"/>
              </w:rPr>
            </w:pPr>
            <w:r w:rsidRPr="00440DEC">
              <w:rPr>
                <w:rFonts w:eastAsia="Times New Roman"/>
                <w:b/>
                <w:bCs/>
              </w:rPr>
              <w:t>BAB 7 :</w:t>
            </w:r>
            <w:r w:rsidR="00F56162" w:rsidRPr="00440DEC">
              <w:rPr>
                <w:rFonts w:eastAsia="Times New Roman"/>
                <w:b/>
                <w:bCs/>
              </w:rPr>
              <w:t>Relativitas</w:t>
            </w:r>
          </w:p>
        </w:tc>
      </w:tr>
      <w:tr w:rsidR="007C1AAC" w:rsidRPr="00440DEC" w:rsidTr="004C36B2">
        <w:trPr>
          <w:trHeight w:val="20"/>
        </w:trPr>
        <w:tc>
          <w:tcPr>
            <w:tcW w:w="1010" w:type="pct"/>
            <w:vMerge w:val="restart"/>
          </w:tcPr>
          <w:p w:rsidR="007C1AAC" w:rsidRPr="00440DEC" w:rsidRDefault="007C1AAC" w:rsidP="00440DEC">
            <w:pPr>
              <w:spacing w:before="120" w:after="120"/>
              <w:ind w:left="601" w:hanging="601"/>
              <w:rPr>
                <w:rFonts w:eastAsia="Times New Roman"/>
                <w:bCs/>
              </w:rPr>
            </w:pPr>
            <w:r w:rsidRPr="00440DEC">
              <w:rPr>
                <w:rFonts w:eastAsia="Times New Roman"/>
                <w:bCs/>
              </w:rPr>
              <w:t>12.7.  Peserta dapat membedakan fenomena gerak pada suatu kerangka referensi, mengorelasikan postulatEinstein tentang relativitas khusus yang pertama dan kedua mengenai gerak relatif melalui berbagai fenomena dalam k ehidupan sehari-hari, dan menganalisis besaran fisis dampak teori relativitas E instein pada, dilatasi waktu, penambahan kecepatan, dan pengerutan panjang</w:t>
            </w: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12.7.1. Peserta didik mampu mengidentifikasi konsep-konsep fisika yang menjadi latar belakang relativitas Einstein.</w:t>
            </w:r>
          </w:p>
        </w:tc>
        <w:tc>
          <w:tcPr>
            <w:tcW w:w="908" w:type="pct"/>
            <w:vMerge w:val="restart"/>
          </w:tcPr>
          <w:p w:rsidR="007C1AAC" w:rsidRPr="00440DEC" w:rsidRDefault="007C1AAC"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Sistem elektronika</w:t>
            </w:r>
          </w:p>
          <w:p w:rsidR="007C1AAC" w:rsidRPr="00440DEC" w:rsidRDefault="007C1AAC"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Semikonduktor</w:t>
            </w:r>
          </w:p>
          <w:p w:rsidR="007C1AAC" w:rsidRPr="00440DEC" w:rsidRDefault="007C1AAC"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Gerbang logika</w:t>
            </w:r>
          </w:p>
          <w:p w:rsidR="007C1AAC" w:rsidRPr="00440DEC" w:rsidRDefault="007C1AAC" w:rsidP="00440DEC">
            <w:pPr>
              <w:pStyle w:val="ListParagraph"/>
              <w:numPr>
                <w:ilvl w:val="0"/>
                <w:numId w:val="2"/>
              </w:numPr>
              <w:spacing w:before="120" w:after="120"/>
              <w:ind w:left="318" w:hanging="283"/>
              <w:contextualSpacing w:val="0"/>
              <w:rPr>
                <w:rFonts w:eastAsia="Times New Roman"/>
              </w:rPr>
            </w:pPr>
            <w:r w:rsidRPr="00440DEC">
              <w:rPr>
                <w:rFonts w:eastAsia="Times New Roman" w:hint="eastAsia"/>
              </w:rPr>
              <w:t>‘</w:t>
            </w:r>
            <w:r w:rsidRPr="00440DEC">
              <w:rPr>
                <w:rFonts w:eastAsia="Times New Roman"/>
              </w:rPr>
              <w:t>AND</w:t>
            </w:r>
            <w:r w:rsidRPr="00440DEC">
              <w:rPr>
                <w:rFonts w:eastAsia="Times New Roman" w:hint="eastAsia"/>
              </w:rPr>
              <w:t>’</w:t>
            </w:r>
            <w:r w:rsidRPr="00440DEC">
              <w:rPr>
                <w:rFonts w:eastAsia="Times New Roman"/>
              </w:rPr>
              <w:t xml:space="preserve">, </w:t>
            </w:r>
            <w:r w:rsidRPr="00440DEC">
              <w:rPr>
                <w:rFonts w:eastAsia="Times New Roman" w:hint="eastAsia"/>
              </w:rPr>
              <w:t>‘</w:t>
            </w:r>
            <w:r w:rsidRPr="00440DEC">
              <w:rPr>
                <w:rFonts w:eastAsia="Times New Roman"/>
              </w:rPr>
              <w:t>OR</w:t>
            </w:r>
            <w:r w:rsidRPr="00440DEC">
              <w:rPr>
                <w:rFonts w:eastAsia="Times New Roman" w:hint="eastAsia"/>
              </w:rPr>
              <w:t>’</w:t>
            </w:r>
            <w:r w:rsidRPr="00440DEC">
              <w:rPr>
                <w:rFonts w:eastAsia="Times New Roman"/>
              </w:rPr>
              <w:t xml:space="preserve">, </w:t>
            </w:r>
            <w:r w:rsidRPr="00440DEC">
              <w:rPr>
                <w:rFonts w:eastAsia="Times New Roman" w:hint="eastAsia"/>
              </w:rPr>
              <w:t>‘</w:t>
            </w:r>
            <w:r w:rsidRPr="00440DEC">
              <w:rPr>
                <w:rFonts w:eastAsia="Times New Roman"/>
              </w:rPr>
              <w:t>NOR</w:t>
            </w:r>
            <w:r w:rsidRPr="00440DEC">
              <w:rPr>
                <w:rFonts w:eastAsia="Times New Roman" w:hint="eastAsia"/>
              </w:rPr>
              <w:t>’</w:t>
            </w:r>
            <w:r w:rsidRPr="00440DEC">
              <w:rPr>
                <w:rFonts w:eastAsia="Times New Roman"/>
              </w:rPr>
              <w:t xml:space="preserve">, </w:t>
            </w:r>
            <w:r w:rsidRPr="00440DEC">
              <w:rPr>
                <w:rFonts w:eastAsia="Times New Roman" w:hint="eastAsia"/>
              </w:rPr>
              <w:t>‘</w:t>
            </w:r>
            <w:r w:rsidRPr="00440DEC">
              <w:rPr>
                <w:rFonts w:eastAsia="Times New Roman"/>
              </w:rPr>
              <w:t>NAND</w:t>
            </w:r>
            <w:r w:rsidRPr="00440DEC">
              <w:rPr>
                <w:rFonts w:eastAsia="Times New Roman" w:hint="eastAsia"/>
              </w:rPr>
              <w:t>’</w:t>
            </w: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2 JP</w:t>
            </w:r>
          </w:p>
        </w:tc>
        <w:tc>
          <w:tcPr>
            <w:tcW w:w="556" w:type="pct"/>
            <w:vMerge w:val="restart"/>
          </w:tcPr>
          <w:p w:rsidR="007C1AAC" w:rsidRPr="00440DEC" w:rsidRDefault="007C1AAC" w:rsidP="00440DEC">
            <w:pPr>
              <w:spacing w:before="120" w:after="120"/>
              <w:jc w:val="center"/>
              <w:rPr>
                <w:rFonts w:eastAsia="Times New Roman"/>
                <w:bCs/>
              </w:rPr>
            </w:pPr>
            <w:r w:rsidRPr="00440DEC">
              <w:rPr>
                <w:rFonts w:eastAsia="Times New Roman"/>
                <w:bCs/>
              </w:rPr>
              <w:t>8 JP</w:t>
            </w:r>
          </w:p>
        </w:tc>
        <w:tc>
          <w:tcPr>
            <w:tcW w:w="861" w:type="pct"/>
            <w:vMerge w:val="restart"/>
          </w:tcPr>
          <w:p w:rsidR="007C1AAC" w:rsidRPr="00440DEC" w:rsidRDefault="007C1AAC" w:rsidP="00440DEC">
            <w:pPr>
              <w:spacing w:before="120" w:after="120"/>
              <w:rPr>
                <w:rFonts w:eastAsia="Calibri"/>
                <w:bCs/>
              </w:rPr>
            </w:pPr>
            <w:r w:rsidRPr="00440DEC">
              <w:rPr>
                <w:rFonts w:eastAsia="Calibri"/>
                <w:bCs/>
              </w:rPr>
              <w:t>Bernalar kritis, kreatif, gotong</w:t>
            </w:r>
            <w:r w:rsidRPr="00440DEC">
              <w:rPr>
                <w:rFonts w:eastAsia="Times New Roman"/>
              </w:rPr>
              <w:t>royong</w:t>
            </w:r>
            <w:r w:rsidRPr="00440DEC">
              <w:rPr>
                <w:rFonts w:eastAsia="Calibri"/>
                <w:bCs/>
              </w:rPr>
              <w:t>, dan mandiri</w:t>
            </w:r>
          </w:p>
        </w:tc>
      </w:tr>
      <w:tr w:rsidR="007C1AAC" w:rsidRPr="00440DEC" w:rsidTr="004C36B2">
        <w:trPr>
          <w:trHeight w:val="20"/>
        </w:trPr>
        <w:tc>
          <w:tcPr>
            <w:tcW w:w="1010" w:type="pct"/>
            <w:vMerge/>
          </w:tcPr>
          <w:p w:rsidR="007C1AAC" w:rsidRPr="00440DEC" w:rsidRDefault="007C1AA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12.7.2. Peserta didik mampu menganalisis kasus atau masalah yang berkaitan dengan konsep fisika yang mengawali relativitas Einstein dalam kehidupan sehari-hari.</w:t>
            </w:r>
          </w:p>
        </w:tc>
        <w:tc>
          <w:tcPr>
            <w:tcW w:w="908" w:type="pct"/>
            <w:vMerge/>
          </w:tcPr>
          <w:p w:rsidR="007C1AAC" w:rsidRPr="00440DEC" w:rsidRDefault="007C1AAC" w:rsidP="00440DEC">
            <w:pPr>
              <w:spacing w:before="120" w:after="120"/>
              <w:rPr>
                <w:rFonts w:eastAsia="Times New Roman"/>
                <w:lang w:val="id-ID"/>
              </w:rPr>
            </w:pP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2 JP</w:t>
            </w:r>
          </w:p>
        </w:tc>
        <w:tc>
          <w:tcPr>
            <w:tcW w:w="556" w:type="pct"/>
            <w:vMerge/>
          </w:tcPr>
          <w:p w:rsidR="007C1AAC" w:rsidRPr="00440DEC" w:rsidRDefault="007C1AAC" w:rsidP="00440DEC">
            <w:pPr>
              <w:spacing w:before="120" w:after="120"/>
              <w:jc w:val="center"/>
              <w:rPr>
                <w:rFonts w:eastAsia="Times New Roman"/>
                <w:bCs/>
              </w:rPr>
            </w:pPr>
          </w:p>
        </w:tc>
        <w:tc>
          <w:tcPr>
            <w:tcW w:w="861" w:type="pct"/>
            <w:vMerge/>
          </w:tcPr>
          <w:p w:rsidR="007C1AAC" w:rsidRPr="00440DEC" w:rsidRDefault="007C1AAC" w:rsidP="00440DEC">
            <w:pPr>
              <w:spacing w:before="120" w:after="120"/>
              <w:rPr>
                <w:rFonts w:eastAsia="Times New Roman"/>
                <w:lang w:val="id-ID"/>
              </w:rPr>
            </w:pPr>
          </w:p>
        </w:tc>
      </w:tr>
      <w:tr w:rsidR="007C1AAC" w:rsidRPr="00440DEC" w:rsidTr="004C36B2">
        <w:trPr>
          <w:trHeight w:val="20"/>
        </w:trPr>
        <w:tc>
          <w:tcPr>
            <w:tcW w:w="1010" w:type="pct"/>
            <w:vMerge/>
          </w:tcPr>
          <w:p w:rsidR="007C1AAC" w:rsidRPr="00440DEC" w:rsidRDefault="007C1AA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12.7.3. Peserta didik mampu mengidentifikasi dampak relativitas Einstein melalui konsep ruang waktu, dilatasi waktu, penambahan kecepatan, dan kontraksi panjang.</w:t>
            </w:r>
          </w:p>
        </w:tc>
        <w:tc>
          <w:tcPr>
            <w:tcW w:w="908" w:type="pct"/>
            <w:vMerge/>
          </w:tcPr>
          <w:p w:rsidR="007C1AAC" w:rsidRPr="00440DEC" w:rsidRDefault="007C1AAC" w:rsidP="00440DEC">
            <w:pPr>
              <w:spacing w:before="120" w:after="120"/>
              <w:rPr>
                <w:rFonts w:eastAsia="Times New Roman"/>
                <w:lang w:val="id-ID"/>
              </w:rPr>
            </w:pP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2 JP</w:t>
            </w:r>
          </w:p>
        </w:tc>
        <w:tc>
          <w:tcPr>
            <w:tcW w:w="556" w:type="pct"/>
            <w:vMerge/>
          </w:tcPr>
          <w:p w:rsidR="007C1AAC" w:rsidRPr="00440DEC" w:rsidRDefault="007C1AAC" w:rsidP="00440DEC">
            <w:pPr>
              <w:spacing w:before="120" w:after="120"/>
              <w:jc w:val="center"/>
              <w:rPr>
                <w:rFonts w:eastAsia="Times New Roman"/>
                <w:bCs/>
              </w:rPr>
            </w:pPr>
          </w:p>
        </w:tc>
        <w:tc>
          <w:tcPr>
            <w:tcW w:w="861" w:type="pct"/>
            <w:vMerge/>
          </w:tcPr>
          <w:p w:rsidR="007C1AAC" w:rsidRPr="00440DEC" w:rsidRDefault="007C1AAC" w:rsidP="00440DEC">
            <w:pPr>
              <w:spacing w:before="120" w:after="120"/>
              <w:rPr>
                <w:rFonts w:eastAsia="Times New Roman"/>
                <w:lang w:val="id-ID"/>
              </w:rPr>
            </w:pPr>
          </w:p>
        </w:tc>
      </w:tr>
      <w:tr w:rsidR="007C1AAC" w:rsidRPr="00440DEC" w:rsidTr="004C36B2">
        <w:trPr>
          <w:trHeight w:val="20"/>
        </w:trPr>
        <w:tc>
          <w:tcPr>
            <w:tcW w:w="1010" w:type="pct"/>
            <w:vMerge/>
          </w:tcPr>
          <w:p w:rsidR="007C1AAC" w:rsidRPr="00440DEC" w:rsidRDefault="007C1AA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12.7.4. Peserta didik mampu menganalisis kasus atau masalah yang berkaitan dengan dampak relativitas Einstein dalam kehidupan sehari-hari.</w:t>
            </w:r>
          </w:p>
        </w:tc>
        <w:tc>
          <w:tcPr>
            <w:tcW w:w="908" w:type="pct"/>
            <w:vMerge/>
          </w:tcPr>
          <w:p w:rsidR="007C1AAC" w:rsidRPr="00440DEC" w:rsidRDefault="007C1AAC" w:rsidP="00440DEC">
            <w:pPr>
              <w:spacing w:before="120" w:after="120"/>
              <w:rPr>
                <w:rFonts w:eastAsia="Times New Roman"/>
                <w:lang w:val="id-ID"/>
              </w:rPr>
            </w:pP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2 JP</w:t>
            </w:r>
          </w:p>
        </w:tc>
        <w:tc>
          <w:tcPr>
            <w:tcW w:w="556" w:type="pct"/>
            <w:vMerge/>
          </w:tcPr>
          <w:p w:rsidR="007C1AAC" w:rsidRPr="00440DEC" w:rsidRDefault="007C1AAC" w:rsidP="00440DEC">
            <w:pPr>
              <w:spacing w:before="120" w:after="120"/>
              <w:jc w:val="center"/>
              <w:rPr>
                <w:rFonts w:eastAsia="Times New Roman"/>
                <w:bCs/>
              </w:rPr>
            </w:pPr>
          </w:p>
        </w:tc>
        <w:tc>
          <w:tcPr>
            <w:tcW w:w="861" w:type="pct"/>
            <w:vMerge/>
          </w:tcPr>
          <w:p w:rsidR="007C1AAC" w:rsidRPr="00440DEC" w:rsidRDefault="007C1AAC" w:rsidP="00440DEC">
            <w:pPr>
              <w:spacing w:before="120" w:after="120"/>
              <w:rPr>
                <w:rFonts w:eastAsia="Times New Roman"/>
                <w:lang w:val="id-ID"/>
              </w:rPr>
            </w:pPr>
          </w:p>
        </w:tc>
      </w:tr>
      <w:tr w:rsidR="007C1AAC" w:rsidRPr="00440DEC" w:rsidTr="004C36B2">
        <w:trPr>
          <w:trHeight w:val="20"/>
        </w:trPr>
        <w:tc>
          <w:tcPr>
            <w:tcW w:w="5000" w:type="pct"/>
            <w:gridSpan w:val="6"/>
            <w:shd w:val="clear" w:color="auto" w:fill="D6E3BC" w:themeFill="accent3" w:themeFillTint="66"/>
          </w:tcPr>
          <w:p w:rsidR="007C1AAC" w:rsidRPr="00440DEC" w:rsidRDefault="007C1AAC" w:rsidP="00440DEC">
            <w:pPr>
              <w:spacing w:before="120" w:after="120"/>
              <w:ind w:left="426" w:hanging="426"/>
              <w:jc w:val="center"/>
              <w:rPr>
                <w:rFonts w:eastAsia="Times New Roman"/>
                <w:lang w:val="id-ID"/>
              </w:rPr>
            </w:pPr>
            <w:r w:rsidRPr="00440DEC">
              <w:rPr>
                <w:rFonts w:eastAsia="Times New Roman"/>
                <w:b/>
                <w:bCs/>
              </w:rPr>
              <w:t>BAB 8 :Relativitas</w:t>
            </w:r>
          </w:p>
        </w:tc>
      </w:tr>
      <w:tr w:rsidR="007C1AAC" w:rsidRPr="00440DEC" w:rsidTr="004C36B2">
        <w:trPr>
          <w:trHeight w:val="20"/>
        </w:trPr>
        <w:tc>
          <w:tcPr>
            <w:tcW w:w="1010" w:type="pct"/>
            <w:vMerge w:val="restart"/>
          </w:tcPr>
          <w:p w:rsidR="007C1AAC" w:rsidRPr="00440DEC" w:rsidRDefault="007C1AAC" w:rsidP="00440DEC">
            <w:pPr>
              <w:spacing w:before="120" w:after="120"/>
              <w:ind w:left="601" w:hanging="601"/>
              <w:rPr>
                <w:rFonts w:eastAsia="Times New Roman"/>
                <w:bCs/>
              </w:rPr>
            </w:pPr>
            <w:r w:rsidRPr="00440DEC">
              <w:rPr>
                <w:rFonts w:eastAsia="Times New Roman"/>
                <w:bCs/>
              </w:rPr>
              <w:t>12.8.  Peserta didik dapat menganalisis gejala kuantum (radiasi benda hitam, teori kuantum Planck, efek fotolistrik,efek compton, dualitas gelombang partikel dan sinar-X) serta penerapannya dalam kehidupan sehari-hari.</w:t>
            </w: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12.8.1. Peserta didik dapat mengidentifikasi fenomena radiasi benda hitam melalui simulasi percobaan radiasi benda hitam dan pergeseran Wien secara virtual.</w:t>
            </w:r>
          </w:p>
        </w:tc>
        <w:tc>
          <w:tcPr>
            <w:tcW w:w="908" w:type="pct"/>
            <w:vMerge w:val="restart"/>
          </w:tcPr>
          <w:p w:rsidR="007C1AAC" w:rsidRPr="00440DEC" w:rsidRDefault="007C1AAC"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Foton</w:t>
            </w:r>
          </w:p>
          <w:p w:rsidR="007C1AAC" w:rsidRPr="00440DEC" w:rsidRDefault="007C1AAC"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Efekfotolistrik</w:t>
            </w:r>
          </w:p>
          <w:p w:rsidR="007C1AAC" w:rsidRPr="00440DEC" w:rsidRDefault="007C1AAC"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Hipotesa Planck</w:t>
            </w:r>
          </w:p>
          <w:p w:rsidR="007C1AAC" w:rsidRPr="00440DEC" w:rsidRDefault="007C1AAC"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Efek Compton</w:t>
            </w:r>
          </w:p>
          <w:p w:rsidR="007C1AAC" w:rsidRPr="00440DEC" w:rsidRDefault="007C1AAC" w:rsidP="00440DEC">
            <w:pPr>
              <w:pStyle w:val="ListParagraph"/>
              <w:numPr>
                <w:ilvl w:val="0"/>
                <w:numId w:val="2"/>
              </w:numPr>
              <w:spacing w:before="120" w:after="120"/>
              <w:ind w:left="318" w:hanging="283"/>
              <w:contextualSpacing w:val="0"/>
              <w:rPr>
                <w:rFonts w:eastAsia="Times New Roman"/>
                <w:lang w:val="id-ID"/>
              </w:rPr>
            </w:pPr>
            <w:r w:rsidRPr="00440DEC">
              <w:rPr>
                <w:rFonts w:eastAsia="Times New Roman"/>
              </w:rPr>
              <w:t>Sinar-X</w:t>
            </w: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3 JP</w:t>
            </w:r>
          </w:p>
        </w:tc>
        <w:tc>
          <w:tcPr>
            <w:tcW w:w="556" w:type="pct"/>
            <w:vMerge w:val="restart"/>
          </w:tcPr>
          <w:p w:rsidR="007C1AAC" w:rsidRPr="00440DEC" w:rsidRDefault="007C1AAC" w:rsidP="00440DEC">
            <w:pPr>
              <w:spacing w:before="120" w:after="120"/>
              <w:jc w:val="center"/>
              <w:rPr>
                <w:rFonts w:eastAsia="Times New Roman"/>
                <w:bCs/>
              </w:rPr>
            </w:pPr>
            <w:r w:rsidRPr="00440DEC">
              <w:rPr>
                <w:rFonts w:eastAsia="Times New Roman"/>
                <w:bCs/>
              </w:rPr>
              <w:t>14 JP</w:t>
            </w:r>
          </w:p>
        </w:tc>
        <w:tc>
          <w:tcPr>
            <w:tcW w:w="861" w:type="pct"/>
            <w:vMerge w:val="restart"/>
          </w:tcPr>
          <w:p w:rsidR="007C1AAC" w:rsidRPr="00440DEC" w:rsidRDefault="007C1AAC" w:rsidP="00440DEC">
            <w:pPr>
              <w:spacing w:before="120" w:after="120"/>
              <w:rPr>
                <w:rFonts w:eastAsia="Calibri"/>
                <w:bCs/>
              </w:rPr>
            </w:pPr>
            <w:r w:rsidRPr="00440DEC">
              <w:rPr>
                <w:rFonts w:eastAsia="Calibri"/>
                <w:bCs/>
              </w:rPr>
              <w:t>Bernalar kritis, kreatif, gotong</w:t>
            </w:r>
            <w:r w:rsidRPr="00440DEC">
              <w:rPr>
                <w:rFonts w:eastAsia="Times New Roman"/>
              </w:rPr>
              <w:t>royong</w:t>
            </w:r>
            <w:r w:rsidRPr="00440DEC">
              <w:rPr>
                <w:rFonts w:eastAsia="Calibri"/>
                <w:bCs/>
              </w:rPr>
              <w:t>, dan mandiri</w:t>
            </w:r>
          </w:p>
        </w:tc>
      </w:tr>
      <w:tr w:rsidR="007C1AAC" w:rsidRPr="00440DEC" w:rsidTr="004C36B2">
        <w:trPr>
          <w:trHeight w:val="20"/>
        </w:trPr>
        <w:tc>
          <w:tcPr>
            <w:tcW w:w="1010" w:type="pct"/>
            <w:vMerge/>
          </w:tcPr>
          <w:p w:rsidR="007C1AAC" w:rsidRPr="00440DEC" w:rsidRDefault="007C1AA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12.8.2. Peserta didik dapat menganalisis besaran-besaran fisis pada simulasi percobaan radiasi benda hitam dan pergeseran Wien.</w:t>
            </w:r>
          </w:p>
        </w:tc>
        <w:tc>
          <w:tcPr>
            <w:tcW w:w="908" w:type="pct"/>
            <w:vMerge/>
          </w:tcPr>
          <w:p w:rsidR="007C1AAC" w:rsidRPr="00440DEC" w:rsidRDefault="007C1AAC" w:rsidP="00440DEC">
            <w:pPr>
              <w:spacing w:before="120" w:after="120"/>
              <w:rPr>
                <w:rFonts w:eastAsia="Times New Roman"/>
                <w:lang w:val="id-ID"/>
              </w:rPr>
            </w:pP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3 JP</w:t>
            </w:r>
          </w:p>
        </w:tc>
        <w:tc>
          <w:tcPr>
            <w:tcW w:w="556" w:type="pct"/>
            <w:vMerge/>
          </w:tcPr>
          <w:p w:rsidR="007C1AAC" w:rsidRPr="00440DEC" w:rsidRDefault="007C1AAC" w:rsidP="00440DEC">
            <w:pPr>
              <w:spacing w:before="120" w:after="120"/>
              <w:jc w:val="center"/>
              <w:rPr>
                <w:rFonts w:eastAsia="Times New Roman"/>
                <w:bCs/>
              </w:rPr>
            </w:pPr>
          </w:p>
        </w:tc>
        <w:tc>
          <w:tcPr>
            <w:tcW w:w="861" w:type="pct"/>
            <w:vMerge/>
          </w:tcPr>
          <w:p w:rsidR="007C1AAC" w:rsidRPr="00440DEC" w:rsidRDefault="007C1AAC" w:rsidP="00440DEC">
            <w:pPr>
              <w:spacing w:before="120" w:after="120"/>
              <w:rPr>
                <w:rFonts w:eastAsia="Times New Roman"/>
                <w:lang w:val="id-ID"/>
              </w:rPr>
            </w:pPr>
          </w:p>
        </w:tc>
      </w:tr>
      <w:tr w:rsidR="007C1AAC" w:rsidRPr="00440DEC" w:rsidTr="004C36B2">
        <w:trPr>
          <w:trHeight w:val="20"/>
        </w:trPr>
        <w:tc>
          <w:tcPr>
            <w:tcW w:w="1010" w:type="pct"/>
            <w:vMerge/>
          </w:tcPr>
          <w:p w:rsidR="007C1AAC" w:rsidRPr="00440DEC" w:rsidRDefault="007C1AA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12.8.3. Peserta didik dapat menjelaskan pentingnya teori kuantum Planck dalam menganalisis fenomena gejala kuantum.</w:t>
            </w:r>
          </w:p>
        </w:tc>
        <w:tc>
          <w:tcPr>
            <w:tcW w:w="908" w:type="pct"/>
            <w:vMerge/>
          </w:tcPr>
          <w:p w:rsidR="007C1AAC" w:rsidRPr="00440DEC" w:rsidRDefault="007C1AAC" w:rsidP="00440DEC">
            <w:pPr>
              <w:spacing w:before="120" w:after="120"/>
              <w:rPr>
                <w:rFonts w:eastAsia="Times New Roman"/>
                <w:lang w:val="id-ID"/>
              </w:rPr>
            </w:pP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2 JP</w:t>
            </w:r>
          </w:p>
        </w:tc>
        <w:tc>
          <w:tcPr>
            <w:tcW w:w="556" w:type="pct"/>
            <w:vMerge/>
          </w:tcPr>
          <w:p w:rsidR="007C1AAC" w:rsidRPr="00440DEC" w:rsidRDefault="007C1AAC" w:rsidP="00440DEC">
            <w:pPr>
              <w:spacing w:before="120" w:after="120"/>
              <w:jc w:val="center"/>
              <w:rPr>
                <w:rFonts w:eastAsia="Times New Roman"/>
                <w:bCs/>
              </w:rPr>
            </w:pPr>
          </w:p>
        </w:tc>
        <w:tc>
          <w:tcPr>
            <w:tcW w:w="861" w:type="pct"/>
            <w:vMerge/>
          </w:tcPr>
          <w:p w:rsidR="007C1AAC" w:rsidRPr="00440DEC" w:rsidRDefault="007C1AAC" w:rsidP="00440DEC">
            <w:pPr>
              <w:spacing w:before="120" w:after="120"/>
              <w:rPr>
                <w:rFonts w:eastAsia="Times New Roman"/>
                <w:lang w:val="id-ID"/>
              </w:rPr>
            </w:pPr>
          </w:p>
        </w:tc>
      </w:tr>
      <w:tr w:rsidR="007C1AAC" w:rsidRPr="00440DEC" w:rsidTr="004C36B2">
        <w:trPr>
          <w:trHeight w:val="20"/>
        </w:trPr>
        <w:tc>
          <w:tcPr>
            <w:tcW w:w="1010" w:type="pct"/>
            <w:vMerge/>
          </w:tcPr>
          <w:p w:rsidR="007C1AAC" w:rsidRPr="00440DEC" w:rsidRDefault="007C1AA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12.8.4. Peserta didik dapat mengidentifikasi fenomena efek fotolistrik melalui simulasi percobaan efek fotolistrik dan pergeseran Wien secara virtual.</w:t>
            </w:r>
          </w:p>
        </w:tc>
        <w:tc>
          <w:tcPr>
            <w:tcW w:w="908" w:type="pct"/>
            <w:vMerge/>
          </w:tcPr>
          <w:p w:rsidR="007C1AAC" w:rsidRPr="00440DEC" w:rsidRDefault="007C1AAC" w:rsidP="00440DEC">
            <w:pPr>
              <w:spacing w:before="120" w:after="120"/>
              <w:rPr>
                <w:rFonts w:eastAsia="Times New Roman"/>
                <w:lang w:val="id-ID"/>
              </w:rPr>
            </w:pP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3 JP</w:t>
            </w:r>
          </w:p>
        </w:tc>
        <w:tc>
          <w:tcPr>
            <w:tcW w:w="556" w:type="pct"/>
            <w:vMerge/>
          </w:tcPr>
          <w:p w:rsidR="007C1AAC" w:rsidRPr="00440DEC" w:rsidRDefault="007C1AAC" w:rsidP="00440DEC">
            <w:pPr>
              <w:spacing w:before="120" w:after="120"/>
              <w:jc w:val="center"/>
              <w:rPr>
                <w:rFonts w:eastAsia="Times New Roman"/>
                <w:bCs/>
              </w:rPr>
            </w:pPr>
          </w:p>
        </w:tc>
        <w:tc>
          <w:tcPr>
            <w:tcW w:w="861" w:type="pct"/>
            <w:vMerge/>
          </w:tcPr>
          <w:p w:rsidR="007C1AAC" w:rsidRPr="00440DEC" w:rsidRDefault="007C1AAC" w:rsidP="00440DEC">
            <w:pPr>
              <w:spacing w:before="120" w:after="120"/>
              <w:rPr>
                <w:rFonts w:eastAsia="Times New Roman"/>
                <w:lang w:val="id-ID"/>
              </w:rPr>
            </w:pPr>
          </w:p>
        </w:tc>
      </w:tr>
      <w:tr w:rsidR="007C1AAC" w:rsidRPr="00440DEC" w:rsidTr="004C36B2">
        <w:trPr>
          <w:trHeight w:val="20"/>
        </w:trPr>
        <w:tc>
          <w:tcPr>
            <w:tcW w:w="1010" w:type="pct"/>
            <w:vMerge/>
          </w:tcPr>
          <w:p w:rsidR="007C1AAC" w:rsidRPr="00440DEC" w:rsidRDefault="007C1AA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12.8.5. Peserta didik dapat menganalisis besaran-besaran fisis pada percobaan efek Compton melalui video pembelajaran efek Compton.</w:t>
            </w:r>
          </w:p>
        </w:tc>
        <w:tc>
          <w:tcPr>
            <w:tcW w:w="908" w:type="pct"/>
            <w:vMerge/>
          </w:tcPr>
          <w:p w:rsidR="007C1AAC" w:rsidRPr="00440DEC" w:rsidRDefault="007C1AAC" w:rsidP="00440DEC">
            <w:pPr>
              <w:spacing w:before="120" w:after="120"/>
              <w:rPr>
                <w:rFonts w:eastAsia="Times New Roman"/>
                <w:lang w:val="id-ID"/>
              </w:rPr>
            </w:pP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3 JP</w:t>
            </w:r>
          </w:p>
        </w:tc>
        <w:tc>
          <w:tcPr>
            <w:tcW w:w="556" w:type="pct"/>
            <w:vMerge/>
          </w:tcPr>
          <w:p w:rsidR="007C1AAC" w:rsidRPr="00440DEC" w:rsidRDefault="007C1AAC" w:rsidP="00440DEC">
            <w:pPr>
              <w:spacing w:before="120" w:after="120"/>
              <w:jc w:val="center"/>
              <w:rPr>
                <w:rFonts w:eastAsia="Times New Roman"/>
                <w:bCs/>
              </w:rPr>
            </w:pPr>
          </w:p>
        </w:tc>
        <w:tc>
          <w:tcPr>
            <w:tcW w:w="861" w:type="pct"/>
            <w:vMerge/>
          </w:tcPr>
          <w:p w:rsidR="007C1AAC" w:rsidRPr="00440DEC" w:rsidRDefault="007C1AAC" w:rsidP="00440DEC">
            <w:pPr>
              <w:spacing w:before="120" w:after="120"/>
              <w:rPr>
                <w:rFonts w:eastAsia="Times New Roman"/>
                <w:lang w:val="id-ID"/>
              </w:rPr>
            </w:pPr>
          </w:p>
        </w:tc>
      </w:tr>
      <w:tr w:rsidR="007C1AAC" w:rsidRPr="00440DEC" w:rsidTr="004C36B2">
        <w:trPr>
          <w:trHeight w:val="20"/>
        </w:trPr>
        <w:tc>
          <w:tcPr>
            <w:tcW w:w="1010" w:type="pct"/>
            <w:vMerge/>
          </w:tcPr>
          <w:p w:rsidR="007C1AAC" w:rsidRPr="00440DEC" w:rsidRDefault="007C1AAC"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7C1AAC" w:rsidRPr="00440DEC" w:rsidRDefault="007C1AAC" w:rsidP="00440DEC">
            <w:pPr>
              <w:spacing w:before="120" w:after="120"/>
              <w:ind w:left="743" w:hanging="743"/>
              <w:rPr>
                <w:bCs/>
              </w:rPr>
            </w:pPr>
            <w:r w:rsidRPr="00440DEC">
              <w:rPr>
                <w:bCs/>
              </w:rPr>
              <w:t>12.8.6. Peserta didik dapat menjelaskan mengidentifikasi kegunaan, manfaat, serta dampak sinar-x dalam kehidupan sehari-hari.</w:t>
            </w:r>
          </w:p>
        </w:tc>
        <w:tc>
          <w:tcPr>
            <w:tcW w:w="908" w:type="pct"/>
            <w:vMerge/>
          </w:tcPr>
          <w:p w:rsidR="007C1AAC" w:rsidRPr="00440DEC" w:rsidRDefault="007C1AAC" w:rsidP="00440DEC">
            <w:pPr>
              <w:spacing w:before="120" w:after="120"/>
              <w:rPr>
                <w:rFonts w:eastAsia="Times New Roman"/>
                <w:lang w:val="id-ID"/>
              </w:rPr>
            </w:pPr>
          </w:p>
        </w:tc>
        <w:tc>
          <w:tcPr>
            <w:tcW w:w="554" w:type="pct"/>
          </w:tcPr>
          <w:p w:rsidR="007C1AAC" w:rsidRPr="00440DEC" w:rsidRDefault="007C1AAC" w:rsidP="00440DEC">
            <w:pPr>
              <w:spacing w:before="120" w:after="120"/>
              <w:jc w:val="center"/>
              <w:rPr>
                <w:rFonts w:eastAsia="Times New Roman"/>
                <w:bCs/>
              </w:rPr>
            </w:pPr>
            <w:r w:rsidRPr="00440DEC">
              <w:rPr>
                <w:rFonts w:eastAsia="Times New Roman"/>
                <w:bCs/>
              </w:rPr>
              <w:t>3 JP</w:t>
            </w:r>
          </w:p>
        </w:tc>
        <w:tc>
          <w:tcPr>
            <w:tcW w:w="556" w:type="pct"/>
            <w:vMerge/>
          </w:tcPr>
          <w:p w:rsidR="007C1AAC" w:rsidRPr="00440DEC" w:rsidRDefault="007C1AAC" w:rsidP="00440DEC">
            <w:pPr>
              <w:spacing w:before="120" w:after="120"/>
              <w:jc w:val="center"/>
              <w:rPr>
                <w:rFonts w:eastAsia="Times New Roman"/>
                <w:bCs/>
              </w:rPr>
            </w:pPr>
          </w:p>
        </w:tc>
        <w:tc>
          <w:tcPr>
            <w:tcW w:w="861" w:type="pct"/>
            <w:vMerge/>
          </w:tcPr>
          <w:p w:rsidR="007C1AAC" w:rsidRPr="00440DEC" w:rsidRDefault="007C1AAC" w:rsidP="00440DEC">
            <w:pPr>
              <w:spacing w:before="120" w:after="120"/>
              <w:rPr>
                <w:rFonts w:eastAsia="Times New Roman"/>
                <w:lang w:val="id-ID"/>
              </w:rPr>
            </w:pPr>
          </w:p>
        </w:tc>
      </w:tr>
      <w:tr w:rsidR="00800842" w:rsidRPr="00440DEC" w:rsidTr="004C36B2">
        <w:trPr>
          <w:trHeight w:val="20"/>
        </w:trPr>
        <w:tc>
          <w:tcPr>
            <w:tcW w:w="5000" w:type="pct"/>
            <w:gridSpan w:val="6"/>
            <w:shd w:val="clear" w:color="auto" w:fill="D6E3BC" w:themeFill="accent3" w:themeFillTint="66"/>
          </w:tcPr>
          <w:p w:rsidR="00800842" w:rsidRPr="00440DEC" w:rsidRDefault="00800842" w:rsidP="00440DEC">
            <w:pPr>
              <w:spacing w:before="120" w:after="120"/>
              <w:ind w:left="426" w:hanging="426"/>
              <w:jc w:val="center"/>
              <w:rPr>
                <w:rFonts w:eastAsia="Times New Roman"/>
                <w:lang w:val="id-ID"/>
              </w:rPr>
            </w:pPr>
            <w:r w:rsidRPr="00440DEC">
              <w:rPr>
                <w:rFonts w:eastAsia="Times New Roman"/>
                <w:b/>
                <w:bCs/>
              </w:rPr>
              <w:t>BAB 9 : Fisika Inti Dan Radioaktivitas</w:t>
            </w:r>
          </w:p>
        </w:tc>
      </w:tr>
      <w:tr w:rsidR="008F73F6" w:rsidRPr="00440DEC" w:rsidTr="004C36B2">
        <w:trPr>
          <w:trHeight w:val="20"/>
        </w:trPr>
        <w:tc>
          <w:tcPr>
            <w:tcW w:w="1010" w:type="pct"/>
            <w:vMerge w:val="restart"/>
          </w:tcPr>
          <w:p w:rsidR="008F73F6" w:rsidRPr="00440DEC" w:rsidRDefault="008F73F6" w:rsidP="00440DEC">
            <w:pPr>
              <w:spacing w:before="120" w:after="120"/>
              <w:ind w:left="601" w:hanging="601"/>
              <w:rPr>
                <w:rFonts w:eastAsia="Times New Roman"/>
                <w:bCs/>
              </w:rPr>
            </w:pPr>
            <w:r w:rsidRPr="00440DEC">
              <w:rPr>
                <w:rFonts w:eastAsia="Times New Roman"/>
                <w:bCs/>
              </w:rPr>
              <w:t>12.9.  Peserta didik dapat menganalisis karakteristik inti atom, proses peluruhan alfa, beta, gamma, radioaktivitas, dan penerapannya dalam kehidupan sehari-hari.</w:t>
            </w:r>
          </w:p>
        </w:tc>
        <w:tc>
          <w:tcPr>
            <w:tcW w:w="1111" w:type="pct"/>
            <w:tcBorders>
              <w:right w:val="single" w:sz="4" w:space="0" w:color="auto"/>
            </w:tcBorders>
            <w:shd w:val="clear" w:color="auto" w:fill="auto"/>
          </w:tcPr>
          <w:p w:rsidR="008F73F6" w:rsidRPr="00440DEC" w:rsidRDefault="008F73F6" w:rsidP="00440DEC">
            <w:pPr>
              <w:spacing w:before="120" w:after="120"/>
              <w:ind w:left="743" w:hanging="743"/>
              <w:rPr>
                <w:bCs/>
              </w:rPr>
            </w:pPr>
            <w:r w:rsidRPr="00440DEC">
              <w:rPr>
                <w:bCs/>
              </w:rPr>
              <w:t>12.9.1. Peserta didik mampu mengidentifikasi sejarah penemuan dan perkembangan inti atom.</w:t>
            </w:r>
          </w:p>
          <w:p w:rsidR="008F73F6" w:rsidRPr="00440DEC" w:rsidRDefault="008F73F6" w:rsidP="00440DEC">
            <w:pPr>
              <w:spacing w:before="120" w:after="120"/>
              <w:ind w:left="743" w:hanging="743"/>
              <w:rPr>
                <w:bCs/>
              </w:rPr>
            </w:pPr>
            <w:r w:rsidRPr="00440DEC">
              <w:rPr>
                <w:bCs/>
              </w:rPr>
              <w:t xml:space="preserve">12.9.2. Peserta didik mampu menentukan besar energi ikat   pada inti atom </w:t>
            </w:r>
          </w:p>
          <w:p w:rsidR="008F73F6" w:rsidRPr="00440DEC" w:rsidRDefault="008F73F6" w:rsidP="00440DEC">
            <w:pPr>
              <w:spacing w:before="120" w:after="120"/>
              <w:ind w:left="743" w:hanging="743"/>
              <w:rPr>
                <w:bCs/>
              </w:rPr>
            </w:pPr>
            <w:r w:rsidRPr="00440DEC">
              <w:rPr>
                <w:bCs/>
              </w:rPr>
              <w:t>12.9.3. Peserta didik mampu mengintrepetasikan grafik hubungan energi ikat inti per nukleon   terhadap nomor masa (A).</w:t>
            </w:r>
          </w:p>
        </w:tc>
        <w:tc>
          <w:tcPr>
            <w:tcW w:w="908" w:type="pct"/>
            <w:vMerge w:val="restart"/>
          </w:tcPr>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Proton </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Neutron </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Elektron</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Karakteristik inti</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Defek massa </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Energi ikat</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Kestabilan inti</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Radioisotop</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Peluruhan</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Alfa </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Beta</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Gamma</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Waktu paruh</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Deret Radioaktif </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Reaksi inti </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Fisi</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 xml:space="preserve">Fusi </w:t>
            </w:r>
          </w:p>
          <w:p w:rsidR="008F73F6" w:rsidRPr="00440DEC" w:rsidRDefault="008F73F6" w:rsidP="00440DEC">
            <w:pPr>
              <w:pStyle w:val="ListParagraph"/>
              <w:numPr>
                <w:ilvl w:val="0"/>
                <w:numId w:val="2"/>
              </w:numPr>
              <w:spacing w:before="120" w:after="120"/>
              <w:ind w:left="318" w:hanging="283"/>
              <w:contextualSpacing w:val="0"/>
              <w:rPr>
                <w:rFonts w:eastAsia="Times New Roman"/>
              </w:rPr>
            </w:pPr>
            <w:r w:rsidRPr="00440DEC">
              <w:rPr>
                <w:rFonts w:eastAsia="Times New Roman"/>
              </w:rPr>
              <w:t>Energi reaksi</w:t>
            </w:r>
          </w:p>
        </w:tc>
        <w:tc>
          <w:tcPr>
            <w:tcW w:w="554" w:type="pct"/>
          </w:tcPr>
          <w:p w:rsidR="008F73F6" w:rsidRPr="00440DEC" w:rsidRDefault="008F73F6" w:rsidP="00440DEC">
            <w:pPr>
              <w:spacing w:before="120" w:after="120"/>
              <w:jc w:val="center"/>
              <w:rPr>
                <w:rFonts w:eastAsia="Times New Roman"/>
                <w:bCs/>
              </w:rPr>
            </w:pPr>
            <w:r w:rsidRPr="00440DEC">
              <w:rPr>
                <w:rFonts w:eastAsia="Times New Roman"/>
                <w:bCs/>
              </w:rPr>
              <w:t>3 JP</w:t>
            </w:r>
          </w:p>
        </w:tc>
        <w:tc>
          <w:tcPr>
            <w:tcW w:w="556" w:type="pct"/>
            <w:vMerge w:val="restart"/>
          </w:tcPr>
          <w:p w:rsidR="008F73F6" w:rsidRPr="00440DEC" w:rsidRDefault="008F73F6" w:rsidP="00440DEC">
            <w:pPr>
              <w:spacing w:before="120" w:after="120"/>
              <w:jc w:val="center"/>
              <w:rPr>
                <w:rFonts w:eastAsia="Times New Roman"/>
                <w:bCs/>
              </w:rPr>
            </w:pPr>
            <w:r w:rsidRPr="00440DEC">
              <w:rPr>
                <w:rFonts w:eastAsia="Times New Roman"/>
                <w:bCs/>
              </w:rPr>
              <w:t>12 JP</w:t>
            </w:r>
          </w:p>
        </w:tc>
        <w:tc>
          <w:tcPr>
            <w:tcW w:w="861" w:type="pct"/>
            <w:vMerge w:val="restart"/>
          </w:tcPr>
          <w:p w:rsidR="008F73F6" w:rsidRPr="00440DEC" w:rsidRDefault="008F73F6" w:rsidP="00440DEC">
            <w:pPr>
              <w:spacing w:before="120" w:after="120"/>
              <w:rPr>
                <w:rFonts w:eastAsia="Calibri"/>
                <w:bCs/>
              </w:rPr>
            </w:pPr>
            <w:r w:rsidRPr="00440DEC">
              <w:rPr>
                <w:rFonts w:eastAsia="Calibri"/>
                <w:bCs/>
              </w:rPr>
              <w:t>Bernalar kritis, kreatif, gotong</w:t>
            </w:r>
            <w:r w:rsidRPr="00440DEC">
              <w:rPr>
                <w:rFonts w:eastAsia="Times New Roman"/>
              </w:rPr>
              <w:t>royong</w:t>
            </w:r>
            <w:r w:rsidRPr="00440DEC">
              <w:rPr>
                <w:rFonts w:eastAsia="Calibri"/>
                <w:bCs/>
              </w:rPr>
              <w:t>, dan mandiri</w:t>
            </w:r>
          </w:p>
        </w:tc>
      </w:tr>
      <w:tr w:rsidR="008F73F6" w:rsidRPr="00440DEC" w:rsidTr="004C36B2">
        <w:trPr>
          <w:trHeight w:val="20"/>
        </w:trPr>
        <w:tc>
          <w:tcPr>
            <w:tcW w:w="1010" w:type="pct"/>
            <w:vMerge/>
          </w:tcPr>
          <w:p w:rsidR="008F73F6" w:rsidRPr="00440DEC" w:rsidRDefault="008F73F6"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8F73F6" w:rsidRPr="00440DEC" w:rsidRDefault="008F73F6" w:rsidP="00440DEC">
            <w:pPr>
              <w:spacing w:before="120" w:after="120"/>
              <w:ind w:left="743" w:hanging="743"/>
              <w:rPr>
                <w:bCs/>
              </w:rPr>
            </w:pPr>
            <w:r w:rsidRPr="00440DEC">
              <w:rPr>
                <w:bCs/>
              </w:rPr>
              <w:t>12.9.4. Peserta didik dapat mengidentifikasi radiasi partikel, aktifitas radiasi, dan radioisotop</w:t>
            </w:r>
          </w:p>
        </w:tc>
        <w:tc>
          <w:tcPr>
            <w:tcW w:w="908" w:type="pct"/>
            <w:vMerge/>
          </w:tcPr>
          <w:p w:rsidR="008F73F6" w:rsidRPr="00440DEC" w:rsidRDefault="008F73F6" w:rsidP="00440DEC">
            <w:pPr>
              <w:spacing w:before="120" w:after="120"/>
              <w:rPr>
                <w:rFonts w:eastAsia="Times New Roman"/>
                <w:lang w:val="id-ID"/>
              </w:rPr>
            </w:pPr>
          </w:p>
        </w:tc>
        <w:tc>
          <w:tcPr>
            <w:tcW w:w="554" w:type="pct"/>
          </w:tcPr>
          <w:p w:rsidR="008F73F6" w:rsidRPr="00440DEC" w:rsidRDefault="008F73F6" w:rsidP="00440DEC">
            <w:pPr>
              <w:spacing w:before="120" w:after="120"/>
              <w:jc w:val="center"/>
              <w:rPr>
                <w:rFonts w:eastAsia="Times New Roman"/>
                <w:bCs/>
              </w:rPr>
            </w:pPr>
            <w:r w:rsidRPr="00440DEC">
              <w:rPr>
                <w:rFonts w:eastAsia="Times New Roman"/>
                <w:bCs/>
              </w:rPr>
              <w:t>3 JP</w:t>
            </w:r>
          </w:p>
        </w:tc>
        <w:tc>
          <w:tcPr>
            <w:tcW w:w="556" w:type="pct"/>
            <w:vMerge/>
          </w:tcPr>
          <w:p w:rsidR="008F73F6" w:rsidRPr="00440DEC" w:rsidRDefault="008F73F6" w:rsidP="00440DEC">
            <w:pPr>
              <w:spacing w:before="120" w:after="120"/>
              <w:jc w:val="center"/>
              <w:rPr>
                <w:rFonts w:eastAsia="Times New Roman"/>
                <w:bCs/>
              </w:rPr>
            </w:pPr>
          </w:p>
        </w:tc>
        <w:tc>
          <w:tcPr>
            <w:tcW w:w="861" w:type="pct"/>
            <w:vMerge/>
          </w:tcPr>
          <w:p w:rsidR="008F73F6" w:rsidRPr="00440DEC" w:rsidRDefault="008F73F6" w:rsidP="00440DEC">
            <w:pPr>
              <w:spacing w:before="120" w:after="120"/>
              <w:rPr>
                <w:rFonts w:eastAsia="Times New Roman"/>
                <w:lang w:val="id-ID"/>
              </w:rPr>
            </w:pPr>
          </w:p>
        </w:tc>
      </w:tr>
      <w:tr w:rsidR="008F73F6" w:rsidRPr="00440DEC" w:rsidTr="004C36B2">
        <w:trPr>
          <w:trHeight w:val="20"/>
        </w:trPr>
        <w:tc>
          <w:tcPr>
            <w:tcW w:w="1010" w:type="pct"/>
            <w:vMerge/>
          </w:tcPr>
          <w:p w:rsidR="008F73F6" w:rsidRPr="00440DEC" w:rsidRDefault="008F73F6"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8F73F6" w:rsidRPr="00440DEC" w:rsidRDefault="008F73F6" w:rsidP="00440DEC">
            <w:pPr>
              <w:spacing w:before="120" w:after="120"/>
              <w:ind w:left="743" w:hanging="743"/>
              <w:rPr>
                <w:bCs/>
              </w:rPr>
            </w:pPr>
            <w:r w:rsidRPr="00440DEC">
              <w:rPr>
                <w:bCs/>
              </w:rPr>
              <w:t>12.9.5. Siswa mampu menentukan besar waktu paruh dan pengaruhnya dalam proses peluruhan.</w:t>
            </w:r>
          </w:p>
        </w:tc>
        <w:tc>
          <w:tcPr>
            <w:tcW w:w="908" w:type="pct"/>
            <w:vMerge/>
          </w:tcPr>
          <w:p w:rsidR="008F73F6" w:rsidRPr="00440DEC" w:rsidRDefault="008F73F6" w:rsidP="00440DEC">
            <w:pPr>
              <w:spacing w:before="120" w:after="120"/>
              <w:rPr>
                <w:rFonts w:eastAsia="Times New Roman"/>
                <w:lang w:val="id-ID"/>
              </w:rPr>
            </w:pPr>
          </w:p>
        </w:tc>
        <w:tc>
          <w:tcPr>
            <w:tcW w:w="554" w:type="pct"/>
          </w:tcPr>
          <w:p w:rsidR="008F73F6" w:rsidRPr="00440DEC" w:rsidRDefault="008F73F6" w:rsidP="00440DEC">
            <w:pPr>
              <w:spacing w:before="120" w:after="120"/>
              <w:jc w:val="center"/>
              <w:rPr>
                <w:rFonts w:eastAsia="Times New Roman"/>
                <w:bCs/>
              </w:rPr>
            </w:pPr>
            <w:r w:rsidRPr="00440DEC">
              <w:rPr>
                <w:rFonts w:eastAsia="Times New Roman"/>
                <w:bCs/>
              </w:rPr>
              <w:t>3 JP</w:t>
            </w:r>
          </w:p>
        </w:tc>
        <w:tc>
          <w:tcPr>
            <w:tcW w:w="556" w:type="pct"/>
            <w:vMerge/>
          </w:tcPr>
          <w:p w:rsidR="008F73F6" w:rsidRPr="00440DEC" w:rsidRDefault="008F73F6" w:rsidP="00440DEC">
            <w:pPr>
              <w:spacing w:before="120" w:after="120"/>
              <w:jc w:val="center"/>
              <w:rPr>
                <w:rFonts w:eastAsia="Times New Roman"/>
                <w:bCs/>
              </w:rPr>
            </w:pPr>
          </w:p>
        </w:tc>
        <w:tc>
          <w:tcPr>
            <w:tcW w:w="861" w:type="pct"/>
            <w:vMerge/>
          </w:tcPr>
          <w:p w:rsidR="008F73F6" w:rsidRPr="00440DEC" w:rsidRDefault="008F73F6" w:rsidP="00440DEC">
            <w:pPr>
              <w:spacing w:before="120" w:after="120"/>
              <w:rPr>
                <w:rFonts w:eastAsia="Times New Roman"/>
                <w:lang w:val="id-ID"/>
              </w:rPr>
            </w:pPr>
          </w:p>
        </w:tc>
      </w:tr>
      <w:tr w:rsidR="008F73F6" w:rsidRPr="00440DEC" w:rsidTr="004C36B2">
        <w:trPr>
          <w:trHeight w:val="20"/>
        </w:trPr>
        <w:tc>
          <w:tcPr>
            <w:tcW w:w="1010" w:type="pct"/>
            <w:vMerge/>
          </w:tcPr>
          <w:p w:rsidR="008F73F6" w:rsidRPr="00440DEC" w:rsidRDefault="008F73F6" w:rsidP="00440DEC">
            <w:pPr>
              <w:spacing w:before="120" w:after="120"/>
              <w:ind w:left="601" w:hanging="601"/>
              <w:rPr>
                <w:rFonts w:eastAsia="Times New Roman"/>
                <w:bCs/>
              </w:rPr>
            </w:pPr>
          </w:p>
        </w:tc>
        <w:tc>
          <w:tcPr>
            <w:tcW w:w="1111" w:type="pct"/>
            <w:tcBorders>
              <w:right w:val="single" w:sz="4" w:space="0" w:color="auto"/>
            </w:tcBorders>
            <w:shd w:val="clear" w:color="auto" w:fill="auto"/>
          </w:tcPr>
          <w:p w:rsidR="008F73F6" w:rsidRPr="00440DEC" w:rsidRDefault="008F73F6" w:rsidP="00440DEC">
            <w:pPr>
              <w:spacing w:before="120" w:after="120"/>
              <w:ind w:left="743" w:hanging="743"/>
              <w:rPr>
                <w:bCs/>
              </w:rPr>
            </w:pPr>
            <w:r w:rsidRPr="00440DEC">
              <w:rPr>
                <w:bCs/>
              </w:rPr>
              <w:t>12.9.6. Peserta didik mampu menganalisis reaksi dalam inti, seperti reaksi fisi dan fusi serta energi reaksi, menilai peranan radioaktivitas dalam kehidupan sehari-hari dengan membandingkan penerapannya di bidang pertanian, medis, dan industri.</w:t>
            </w:r>
          </w:p>
        </w:tc>
        <w:tc>
          <w:tcPr>
            <w:tcW w:w="908" w:type="pct"/>
            <w:vMerge/>
          </w:tcPr>
          <w:p w:rsidR="008F73F6" w:rsidRPr="00440DEC" w:rsidRDefault="008F73F6" w:rsidP="00440DEC">
            <w:pPr>
              <w:spacing w:before="120" w:after="120"/>
              <w:rPr>
                <w:rFonts w:eastAsia="Times New Roman"/>
                <w:lang w:val="id-ID"/>
              </w:rPr>
            </w:pPr>
          </w:p>
        </w:tc>
        <w:tc>
          <w:tcPr>
            <w:tcW w:w="554" w:type="pct"/>
          </w:tcPr>
          <w:p w:rsidR="008F73F6" w:rsidRPr="00440DEC" w:rsidRDefault="008F73F6" w:rsidP="00440DEC">
            <w:pPr>
              <w:spacing w:before="120" w:after="120"/>
              <w:jc w:val="center"/>
              <w:rPr>
                <w:rFonts w:eastAsia="Times New Roman"/>
                <w:bCs/>
              </w:rPr>
            </w:pPr>
            <w:r w:rsidRPr="00440DEC">
              <w:rPr>
                <w:rFonts w:eastAsia="Times New Roman"/>
                <w:bCs/>
              </w:rPr>
              <w:t>4 JP</w:t>
            </w:r>
          </w:p>
        </w:tc>
        <w:tc>
          <w:tcPr>
            <w:tcW w:w="556" w:type="pct"/>
            <w:vMerge/>
          </w:tcPr>
          <w:p w:rsidR="008F73F6" w:rsidRPr="00440DEC" w:rsidRDefault="008F73F6" w:rsidP="00440DEC">
            <w:pPr>
              <w:spacing w:before="120" w:after="120"/>
              <w:jc w:val="center"/>
              <w:rPr>
                <w:rFonts w:eastAsia="Times New Roman"/>
                <w:bCs/>
              </w:rPr>
            </w:pPr>
          </w:p>
        </w:tc>
        <w:tc>
          <w:tcPr>
            <w:tcW w:w="861" w:type="pct"/>
            <w:vMerge/>
          </w:tcPr>
          <w:p w:rsidR="008F73F6" w:rsidRPr="00440DEC" w:rsidRDefault="008F73F6" w:rsidP="00440DEC">
            <w:pPr>
              <w:spacing w:before="120" w:after="120"/>
              <w:rPr>
                <w:rFonts w:eastAsia="Times New Roman"/>
                <w:lang w:val="id-ID"/>
              </w:rPr>
            </w:pPr>
          </w:p>
        </w:tc>
      </w:tr>
      <w:tr w:rsidR="009A248F" w:rsidRPr="00440DEC" w:rsidTr="004C36B2">
        <w:trPr>
          <w:trHeight w:val="20"/>
        </w:trPr>
        <w:tc>
          <w:tcPr>
            <w:tcW w:w="5000" w:type="pct"/>
            <w:gridSpan w:val="6"/>
          </w:tcPr>
          <w:p w:rsidR="0040744C" w:rsidRPr="00440DEC" w:rsidRDefault="0040744C" w:rsidP="0040744C">
            <w:pPr>
              <w:spacing w:before="120" w:after="120"/>
              <w:ind w:right="130"/>
              <w:rPr>
                <w:rFonts w:eastAsia="Calibri"/>
                <w:b/>
                <w:bCs/>
              </w:rPr>
            </w:pPr>
            <w:r w:rsidRPr="00440DEC">
              <w:rPr>
                <w:rFonts w:eastAsia="Calibri"/>
                <w:b/>
                <w:highlight w:val="yellow"/>
              </w:rPr>
              <w:t>GLOSARIUM</w:t>
            </w:r>
            <w:bookmarkStart w:id="0" w:name="_GoBack"/>
            <w:bookmarkEnd w:id="0"/>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akar-rata-rata-kuadrat (rms) </w:t>
            </w:r>
            <w:r w:rsidRPr="00440DEC">
              <w:rPr>
                <w:rFonts w:eastAsia="Calibri"/>
                <w:bCs/>
              </w:rPr>
              <w:t xml:space="preserve">Akar kuadrat dari jumlah kuadrat nilai rata-rata arus atau tegangan bolak-balik. </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aktivitas sumber radioaktif </w:t>
            </w:r>
            <w:r w:rsidRPr="00440DEC">
              <w:rPr>
                <w:rFonts w:eastAsia="Calibri"/>
                <w:bCs/>
              </w:rPr>
              <w:t>Jumlah peluruhan inti atom yang terjadi per satuan waktu dalam sumber tersebut.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ampere</w:t>
            </w:r>
            <w:r w:rsidRPr="00440DEC">
              <w:rPr>
                <w:rFonts w:eastAsia="Calibri"/>
                <w:bCs/>
              </w:rPr>
              <w:t>Satuan pokok untuk arus dalam SI.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amperemeter</w:t>
            </w:r>
            <w:r w:rsidRPr="00440DEC">
              <w:rPr>
                <w:rFonts w:eastAsia="Calibri"/>
                <w:bCs/>
              </w:rPr>
              <w:t>Alat untuk mengukur arus listrik.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arus bolak-balik </w:t>
            </w:r>
            <w:r w:rsidRPr="00440DEC">
              <w:rPr>
                <w:rFonts w:eastAsia="Calibri"/>
                <w:bCs/>
              </w:rPr>
              <w:t>Arus atau tegangan yang arahnya membalik secara teratur dan persamaannya sinusoidal.</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arus konvensional </w:t>
            </w:r>
            <w:r w:rsidRPr="00440DEC">
              <w:rPr>
                <w:rFonts w:eastAsia="Calibri"/>
                <w:bCs/>
              </w:rPr>
              <w:t>Gagasan bahwa arus listrik merupakan aliran muatan positif dari kutub positif ke kutub negatif dan pada kenyataannya arus listrik dalam logam berlawanan arah.</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arus listrik </w:t>
            </w:r>
            <w:r w:rsidRPr="00440DEC">
              <w:rPr>
                <w:rFonts w:eastAsia="Calibri"/>
                <w:bCs/>
              </w:rPr>
              <w:t>Aliran pembawa muatan tiap satuan waktu.</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arus searah </w:t>
            </w:r>
            <w:r w:rsidRPr="00440DEC">
              <w:rPr>
                <w:rFonts w:eastAsia="Calibri"/>
                <w:bCs/>
              </w:rPr>
              <w:t xml:space="preserve">Arus tetap dalam satu arah, seperti arus yang dihasilkan pada rangkaian baterai. </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coulomb </w:t>
            </w:r>
            <w:r w:rsidRPr="00440DEC">
              <w:rPr>
                <w:rFonts w:eastAsia="Calibri"/>
                <w:bCs/>
              </w:rPr>
              <w:t xml:space="preserve">satuan muatan listrik </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dielektrik</w:t>
            </w:r>
            <w:r w:rsidRPr="00440DEC">
              <w:rPr>
                <w:rFonts w:eastAsia="Calibri"/>
                <w:bCs/>
              </w:rPr>
              <w:t>Bahan isolator yang ditempatkan di antara pelat kapasitor untuk meningkatkan kapasitansinya.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elektron</w:t>
            </w:r>
            <w:r w:rsidRPr="00440DEC">
              <w:rPr>
                <w:rFonts w:eastAsia="Calibri"/>
                <w:bCs/>
              </w:rPr>
              <w:t>Partikel yang bermuatan negatif.</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energi ikat </w:t>
            </w:r>
            <w:r w:rsidRPr="00440DEC">
              <w:rPr>
                <w:rFonts w:eastAsia="Calibri"/>
                <w:bCs/>
              </w:rPr>
              <w:t>Energi yang dibutuhkan untuk memisahkan hingga tak terhingga semua nukleon inti.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energi potensial listrik </w:t>
            </w:r>
            <w:r w:rsidRPr="00440DEC">
              <w:rPr>
                <w:rFonts w:eastAsia="Calibri"/>
                <w:bCs/>
              </w:rPr>
              <w:t>Energi karena posisi muatan dalam medan listrik.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foton</w:t>
            </w:r>
            <w:r w:rsidRPr="00440DEC">
              <w:rPr>
                <w:rFonts w:eastAsia="Calibri"/>
                <w:bCs/>
              </w:rPr>
              <w:t>Cahaya sebagai paket energi.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farad (F) </w:t>
            </w:r>
            <w:r w:rsidRPr="00440DEC">
              <w:rPr>
                <w:rFonts w:eastAsia="Calibri"/>
                <w:bCs/>
              </w:rPr>
              <w:t>Satuan kapasitansi.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fisi nuklir </w:t>
            </w:r>
            <w:r w:rsidRPr="00440DEC">
              <w:rPr>
                <w:rFonts w:eastAsia="Calibri"/>
                <w:bCs/>
              </w:rPr>
              <w:t>Pembelahan inti berat menjadi dua inti yang lebih ringan dengan massa yang kirakira sama.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fluks magnet </w:t>
            </w:r>
            <w:r w:rsidRPr="00440DEC">
              <w:rPr>
                <w:rFonts w:eastAsia="Calibri"/>
                <w:bCs/>
              </w:rPr>
              <w:t>Hasil kali kuat medan magnet dan luas bidang yang tegak lurus terhadap garisgaris fluks: F = BA.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Fotoelektron </w:t>
            </w:r>
            <w:r w:rsidRPr="00440DEC">
              <w:rPr>
                <w:rFonts w:eastAsia="Calibri"/>
                <w:bCs/>
              </w:rPr>
              <w:t>Elektron yang dipancarkan oleh emisi fotolistrik.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Foton </w:t>
            </w:r>
            <w:r w:rsidRPr="00440DEC">
              <w:rPr>
                <w:rFonts w:eastAsia="Calibri"/>
                <w:bCs/>
              </w:rPr>
              <w:t>Kuanta energi ketika energi itu dalam bentuk radiasi elektromagnetik.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frekuensi ambang </w:t>
            </w:r>
            <w:r w:rsidRPr="00440DEC">
              <w:rPr>
                <w:rFonts w:eastAsia="Calibri"/>
                <w:bCs/>
              </w:rPr>
              <w:t>Frekuensi minimum peristiwa radiasi yang diperlukan untuk menyebabkan emisi fotoelektron dari permukaan logam tertentu.</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Frekuensi </w:t>
            </w:r>
            <w:r w:rsidRPr="00440DEC">
              <w:rPr>
                <w:rFonts w:eastAsia="Calibri"/>
                <w:bCs/>
              </w:rPr>
              <w:t>Jumlah osilasi (siklus) gelombang per satuan waktu.</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frekuensi resonansi </w:t>
            </w:r>
            <w:r w:rsidRPr="00440DEC">
              <w:rPr>
                <w:rFonts w:eastAsia="Calibri"/>
                <w:bCs/>
              </w:rPr>
              <w:t>Frekuensi ketika resonansi terjadi.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fusi nuklir </w:t>
            </w:r>
            <w:r w:rsidRPr="00440DEC">
              <w:rPr>
                <w:rFonts w:eastAsia="Calibri"/>
                <w:bCs/>
              </w:rPr>
              <w:t>Persitiwa dua inti ringan bergabung untuk membentuk inti dengan massa yang lebih besar.</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Galaksi </w:t>
            </w:r>
            <w:r w:rsidRPr="00440DEC">
              <w:rPr>
                <w:rFonts w:eastAsia="Calibri"/>
                <w:bCs/>
              </w:rPr>
              <w:t>Sekelompok ratusan juta bintang, sisa-sisa bintang, gas, dan materi gelap yang disatukan oleh gravitasi.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garis medan magnet </w:t>
            </w:r>
            <w:r w:rsidRPr="00440DEC">
              <w:rPr>
                <w:rFonts w:eastAsia="Calibri"/>
                <w:bCs/>
              </w:rPr>
              <w:t>Garis khayal di sekitar magnet yang kerapatannya menunjukkan kuat medan magnet dan arahnya.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gaya elektromagnetik </w:t>
            </w:r>
            <w:r w:rsidRPr="00440DEC">
              <w:rPr>
                <w:rFonts w:eastAsia="Calibri"/>
                <w:bCs/>
              </w:rPr>
              <w:t>Gaya pada penghantar berarus yang membentuk sudut terhadap medan magnet.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gaya gerak listrik (ggl) </w:t>
            </w:r>
            <w:r w:rsidRPr="00440DEC">
              <w:rPr>
                <w:rFonts w:eastAsia="Calibri"/>
                <w:bCs/>
              </w:rPr>
              <w:t>Energi yang ditransfer per satuan muatan yang melewati catu daya, diukur dalam volt.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gaya inti </w:t>
            </w:r>
            <w:r w:rsidRPr="00440DEC">
              <w:rPr>
                <w:rFonts w:eastAsia="Calibri"/>
                <w:bCs/>
              </w:rPr>
              <w:t>Gaya yang menahan nukleon-nukleon dalam inti bersama-sama.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gaya Lorentz </w:t>
            </w:r>
            <w:r w:rsidRPr="00440DEC">
              <w:rPr>
                <w:rFonts w:eastAsia="Calibri"/>
                <w:bCs/>
              </w:rPr>
              <w:t>Gaya yang terjadi pada muatan bergerak dalam medan magnet.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gelombang elektromagnetik </w:t>
            </w:r>
            <w:r w:rsidRPr="00440DEC">
              <w:rPr>
                <w:rFonts w:eastAsia="Calibri"/>
                <w:bCs/>
              </w:rPr>
              <w:t>Gelombang yang terdiri dari medan listrik dan medan magnet yang berosilasi tegak lurus satu sama lain dan searah dengan arah rambat gelombang.</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gerbang logika </w:t>
            </w:r>
            <w:r w:rsidRPr="00440DEC">
              <w:rPr>
                <w:rFonts w:eastAsia="Calibri"/>
                <w:bCs/>
              </w:rPr>
              <w:t xml:space="preserve">Penyusun elektronika digital yang setiap cara kerja rangkaian pada </w:t>
            </w:r>
            <w:r w:rsidRPr="00440DEC">
              <w:rPr>
                <w:rFonts w:eastAsia="Calibri"/>
                <w:b/>
                <w:bCs/>
              </w:rPr>
              <w:t xml:space="preserve">gerbang logika </w:t>
            </w:r>
            <w:r w:rsidRPr="00440DEC">
              <w:rPr>
                <w:rFonts w:eastAsia="Calibri"/>
                <w:bCs/>
              </w:rPr>
              <w:t>menggunakan prinsip aljabar Boolean.</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Hambatan </w:t>
            </w:r>
            <w:r w:rsidRPr="00440DEC">
              <w:rPr>
                <w:rFonts w:eastAsia="Calibri"/>
                <w:bCs/>
              </w:rPr>
              <w:t>Perbandingan beda potensial V melintasi penghantar dengan arus I di dalamnya.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hambatan dalam </w:t>
            </w:r>
            <w:r w:rsidRPr="00440DEC">
              <w:rPr>
                <w:rFonts w:eastAsia="Calibri"/>
                <w:bCs/>
              </w:rPr>
              <w:t xml:space="preserve">Hambatan antara kutub catu daya. </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hambatan jenis </w:t>
            </w:r>
            <w:r w:rsidRPr="00440DEC">
              <w:rPr>
                <w:rFonts w:eastAsia="Calibri"/>
                <w:bCs/>
              </w:rPr>
              <w:t>Sifat bahan tertentu yang menunjukkan seberapa kuat bahan tersebut menahan aliran arus listrik yang merupakan konstanta untuk setiap logam.</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hukum Coulomb </w:t>
            </w:r>
            <w:r w:rsidRPr="00440DEC">
              <w:rPr>
                <w:rFonts w:eastAsia="Calibri"/>
                <w:bCs/>
              </w:rPr>
              <w:t>Hukum tentang gaya antara dua muatan titik yang sebanding dengan hasil kali muatan dan berbanding terbalik dengan kuadrat jarak antara keduanya.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Hukum Lenz </w:t>
            </w:r>
            <w:r w:rsidRPr="00440DEC">
              <w:rPr>
                <w:rFonts w:eastAsia="Calibri"/>
                <w:bCs/>
              </w:rPr>
              <w:t>Hukum yang menyatakan bahwa arah GGL induksi sedemikian rupa sehingga menimbulkan efek untuk melawan perubahan yang menghasilkannya.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hukum Ohm </w:t>
            </w:r>
            <w:r w:rsidRPr="00440DEC">
              <w:rPr>
                <w:rFonts w:eastAsia="Calibri"/>
                <w:bCs/>
              </w:rPr>
              <w:t>Hukum yang menyatakan bahwa untuk konduktor logam pada suhu konstan, arus dalam konduktor sebanding dengan beda potensial yang melintasinya.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hukum I Kirchoff </w:t>
            </w:r>
            <w:r w:rsidRPr="00440DEC">
              <w:rPr>
                <w:rFonts w:eastAsia="Calibri"/>
                <w:bCs/>
              </w:rPr>
              <w:t>Hukum yang menyatakan jumlah arus listrik pada percabangan.</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hukum II Kirchoff </w:t>
            </w:r>
            <w:r w:rsidRPr="00440DEC">
              <w:rPr>
                <w:rFonts w:eastAsia="Calibri"/>
                <w:bCs/>
              </w:rPr>
              <w:t>Hukum yang menyatakan jumlah tegangan pada rangkaian listrik tertutup.</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Impedansi </w:t>
            </w:r>
            <w:r w:rsidRPr="00440DEC">
              <w:rPr>
                <w:rFonts w:eastAsia="Calibri"/>
                <w:bCs/>
              </w:rPr>
              <w:t>Analogi hambatan total pada rangkaian arus bolak balik.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induktansi diri </w:t>
            </w:r>
            <w:r w:rsidRPr="00440DEC">
              <w:rPr>
                <w:rFonts w:eastAsia="Calibri"/>
                <w:bCs/>
              </w:rPr>
              <w:t>Karakteristik kumparan saat mendapatkan perubahan fluks magnetik sehingga menghasilkan GGL induksi.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Inti atom </w:t>
            </w:r>
            <w:r w:rsidRPr="00440DEC">
              <w:rPr>
                <w:rFonts w:eastAsia="Calibri"/>
                <w:bCs/>
              </w:rPr>
              <w:t>Inti kecil bermuatan positif di pusat atom yang mengandung sebagian besar massanya dengan elektron negatif mengelilinginya.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inti reaktor </w:t>
            </w:r>
            <w:r w:rsidRPr="00440DEC">
              <w:rPr>
                <w:rFonts w:eastAsia="Calibri"/>
                <w:bCs/>
              </w:rPr>
              <w:t>Tempat bahan bakar (Uranium), moderator, dan batang kendali yang merupakan pendukung reaksi fisi.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Ion </w:t>
            </w:r>
            <w:r w:rsidRPr="00440DEC">
              <w:rPr>
                <w:rFonts w:eastAsia="Calibri"/>
                <w:bCs/>
              </w:rPr>
              <w:t>Partikel bermuatan yang terbentuk ketika sebuah atom memperoleh atau kehilangan satu atau lebih elektron sehingga tidak mengandung jumlah proton dan elektron yang sama.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ion positif </w:t>
            </w:r>
            <w:r w:rsidRPr="00440DEC">
              <w:rPr>
                <w:rFonts w:eastAsia="Calibri"/>
                <w:bCs/>
              </w:rPr>
              <w:t>Partikel bermuatan positif terbentuk ketika sebuah atom kehilangan satu atau lebih elektron.</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Isotope </w:t>
            </w:r>
            <w:r w:rsidRPr="00440DEC">
              <w:rPr>
                <w:rFonts w:eastAsia="Calibri"/>
                <w:bCs/>
              </w:rPr>
              <w:t>Bentuk berbeda dari unsur yang sama yang memiliki jumlah proton yang sama tetapi jumlah neutron yang berbeda dalam intinya.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Kapasitansi </w:t>
            </w:r>
            <w:r w:rsidRPr="00440DEC">
              <w:rPr>
                <w:rFonts w:eastAsia="Calibri"/>
                <w:bCs/>
              </w:rPr>
              <w:t>Perbandingan muatan Q terhadap potensial V untuk sebuah kapasitor.</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medan listrik </w:t>
            </w:r>
            <w:r w:rsidRPr="00440DEC">
              <w:rPr>
                <w:rFonts w:eastAsia="Calibri"/>
                <w:bCs/>
              </w:rPr>
              <w:t>Ruang di sekitar muatan ketika muatan listrik mengalami gaya.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medan magnet </w:t>
            </w:r>
            <w:r w:rsidRPr="00440DEC">
              <w:rPr>
                <w:rFonts w:eastAsia="Calibri"/>
                <w:bCs/>
              </w:rPr>
              <w:t>Wilayah ketika muatan bergerak atau bahan magnetik mengalami gaya (magnet).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nomor atom </w:t>
            </w:r>
            <w:r w:rsidRPr="00440DEC">
              <w:rPr>
                <w:rFonts w:eastAsia="Calibri"/>
                <w:bCs/>
              </w:rPr>
              <w:t xml:space="preserve">Jumlah proton dalam inti atom. </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nomor massa </w:t>
            </w:r>
            <w:r w:rsidRPr="00440DEC">
              <w:rPr>
                <w:rFonts w:eastAsia="Calibri"/>
                <w:bCs/>
              </w:rPr>
              <w:t>Jumlah total proton ditambah jumlah neutron dalam inti.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nomor nukleon </w:t>
            </w:r>
            <w:r w:rsidRPr="00440DEC">
              <w:rPr>
                <w:rFonts w:eastAsia="Calibri"/>
                <w:bCs/>
              </w:rPr>
              <w:t>Istilah lain untuk nomor massa.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nomor proton </w:t>
            </w:r>
            <w:r w:rsidRPr="00440DEC">
              <w:rPr>
                <w:rFonts w:eastAsia="Calibri"/>
                <w:bCs/>
              </w:rPr>
              <w:t>Istilah lain untuk nomor atom.</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nomor massa </w:t>
            </w:r>
            <w:r w:rsidRPr="00440DEC">
              <w:rPr>
                <w:rFonts w:eastAsia="Calibri"/>
                <w:bCs/>
              </w:rPr>
              <w:t>Nomor yang menunjukan jumlah proton atau jumlah elektron.</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Nucleon </w:t>
            </w:r>
            <w:r w:rsidRPr="00440DEC">
              <w:rPr>
                <w:rFonts w:eastAsia="Calibri"/>
                <w:bCs/>
              </w:rPr>
              <w:t>Nama yang diberikan untuk proton atau neutron dalam nukleus.</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nukleus (inti) </w:t>
            </w:r>
            <w:r w:rsidRPr="00440DEC">
              <w:rPr>
                <w:rFonts w:eastAsia="Calibri"/>
                <w:bCs/>
              </w:rPr>
              <w:t>Bagian tengah atom yang bermuatan positif, yang mengandung proton dan neutron; hampir semua massa atom terkonsentrasi di sini.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Nuklida </w:t>
            </w:r>
            <w:r w:rsidRPr="00440DEC">
              <w:rPr>
                <w:rFonts w:eastAsia="Calibri"/>
                <w:bCs/>
              </w:rPr>
              <w:t>Sebuah kelas inti yang memiliki nomor nukleon tertentu dan nomor proton tertentu.</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osiloskop sinar katoda </w:t>
            </w:r>
            <w:r w:rsidRPr="00440DEC">
              <w:rPr>
                <w:rFonts w:eastAsia="Calibri"/>
                <w:b/>
                <w:bCs/>
                <w:i/>
                <w:iCs/>
              </w:rPr>
              <w:t xml:space="preserve">(Cathode Ray Osciloscope /CRO) </w:t>
            </w:r>
            <w:r w:rsidRPr="00440DEC">
              <w:rPr>
                <w:rFonts w:eastAsia="Calibri"/>
                <w:bCs/>
              </w:rPr>
              <w:t>Instrumen yang digunakan untuk menampilkan, mengukur, dan menganalisis berbagai bentuk gelombang rangkaian listrik.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panjang gelombang ambang </w:t>
            </w:r>
            <w:r w:rsidRPr="00440DEC">
              <w:rPr>
                <w:rFonts w:eastAsia="Calibri"/>
                <w:bCs/>
              </w:rPr>
              <w:t>Panjang gelombang maksimum yang sesuai dengan frekuensi ambang untuk menimbulkan emisi fotolistrik.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panjang gelombang de Broglie </w:t>
            </w:r>
            <w:r w:rsidRPr="00440DEC">
              <w:rPr>
                <w:rFonts w:eastAsia="Calibri"/>
                <w:bCs/>
              </w:rPr>
              <w:t>Panjang gelombang yang terkait dengan partikel yang bergerak.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permeabilitas magnetik </w:t>
            </w:r>
            <w:r w:rsidRPr="00440DEC">
              <w:rPr>
                <w:rFonts w:eastAsia="Calibri"/>
                <w:bCs/>
              </w:rPr>
              <w:t>Kapasitansi kapasitor keping sejajar dengan dielektrik antara pelat dibagi dengan kapasitansi kapasitor ruang hampa di antara pelat.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permitivitas relatif </w:t>
            </w:r>
            <w:r w:rsidRPr="00440DEC">
              <w:rPr>
                <w:rFonts w:eastAsia="Calibri"/>
                <w:bCs/>
              </w:rPr>
              <w:t>Kapasitansi kapasitor keping sejajar dengan dielektrik antara pelat dibagi dengan kapasitansi kapasitor ruang hampa di antara pelat.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permitivitas ruang hampa </w:t>
            </w:r>
            <w:r w:rsidRPr="00440DEC">
              <w:rPr>
                <w:rFonts w:eastAsia="Calibri"/>
                <w:bCs/>
              </w:rPr>
              <w:t xml:space="preserve">Konstanta yang digunakan dalam menghitung gaya antara partikel bermuatan dalam ruang hampa; simbolnya </w:t>
            </w:r>
            <w:r w:rsidRPr="00440DEC">
              <w:rPr>
                <w:rFonts w:eastAsia="Calibri" w:hint="eastAsia"/>
                <w:bCs/>
              </w:rPr>
              <w:t>ε</w:t>
            </w:r>
            <w:r w:rsidRPr="00440DEC">
              <w:rPr>
                <w:rFonts w:eastAsia="Calibri"/>
                <w:bCs/>
              </w:rPr>
              <w:t xml:space="preserve">0 dan nilainya 8,85 </w:t>
            </w:r>
            <w:r w:rsidRPr="00440DEC">
              <w:rPr>
                <w:rFonts w:eastAsia="Calibri" w:hint="eastAsia"/>
                <w:bCs/>
              </w:rPr>
              <w:t>×</w:t>
            </w:r>
            <w:r w:rsidRPr="00440DEC">
              <w:rPr>
                <w:rFonts w:eastAsia="Calibri"/>
                <w:bCs/>
              </w:rPr>
              <w:t xml:space="preserve"> 10</w:t>
            </w:r>
            <w:r w:rsidRPr="00440DEC">
              <w:rPr>
                <w:rFonts w:eastAsia="Calibri" w:hint="eastAsia"/>
                <w:bCs/>
              </w:rPr>
              <w:t>−</w:t>
            </w:r>
            <w:r w:rsidRPr="00440DEC">
              <w:rPr>
                <w:rFonts w:eastAsia="Calibri"/>
                <w:bCs/>
              </w:rPr>
              <w:t>12 F m</w:t>
            </w:r>
            <w:r w:rsidRPr="00440DEC">
              <w:rPr>
                <w:rFonts w:eastAsia="Calibri" w:hint="eastAsia"/>
                <w:bCs/>
              </w:rPr>
              <w:t>−</w:t>
            </w:r>
            <w:r w:rsidRPr="00440DEC">
              <w:rPr>
                <w:rFonts w:eastAsia="Calibri"/>
                <w:bCs/>
              </w:rPr>
              <w:t>1</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potensial listrik </w:t>
            </w:r>
            <w:r w:rsidRPr="00440DEC">
              <w:rPr>
                <w:rFonts w:eastAsia="Calibri"/>
                <w:bCs/>
              </w:rPr>
              <w:t>Usaha yang dilakukan per satuan muatan positif dalam membawa muatan uji kecil dari tak terhingga ke titik tersebut.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Proton </w:t>
            </w:r>
            <w:r w:rsidRPr="00440DEC">
              <w:rPr>
                <w:rFonts w:eastAsia="Calibri"/>
                <w:bCs/>
              </w:rPr>
              <w:t>Salah satu dari tiga jenis partikel yang menyusun atom dari semua unsur; mereka memiliki muatan positif, massa sekitar 1 u, dan ditemukan dalam inti.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Quanta </w:t>
            </w:r>
            <w:r w:rsidRPr="00440DEC">
              <w:rPr>
                <w:rFonts w:eastAsia="Calibri"/>
                <w:bCs/>
              </w:rPr>
              <w:t>Paket diskrit atau jumlah energi radiasi elektromagnetik.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Radioaktif </w:t>
            </w:r>
            <w:r w:rsidRPr="00440DEC">
              <w:rPr>
                <w:rFonts w:eastAsia="Calibri"/>
                <w:bCs/>
              </w:rPr>
              <w:t>Inti yang tidak stabil dan karenanya memancarkan partikel dan/atau radiasi elektromagnetik untuk meningkatkan stabilitasnya.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rangkaian paralel </w:t>
            </w:r>
            <w:r w:rsidRPr="00440DEC">
              <w:rPr>
                <w:rFonts w:eastAsia="Calibri"/>
                <w:bCs/>
              </w:rPr>
              <w:t xml:space="preserve">Rangkaian arus yang terdiri dari lebih dari satu jalur alternatif untuk membentuk </w:t>
            </w:r>
            <w:r w:rsidRPr="00440DEC">
              <w:rPr>
                <w:rFonts w:eastAsia="Calibri"/>
                <w:bCs/>
                <w:i/>
                <w:iCs/>
              </w:rPr>
              <w:t>loop</w:t>
            </w:r>
            <w:r w:rsidRPr="00440DEC">
              <w:rPr>
                <w:rFonts w:eastAsia="Calibri"/>
                <w:bCs/>
              </w:rPr>
              <w: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rangkaian seri </w:t>
            </w:r>
            <w:r w:rsidRPr="00440DEC">
              <w:rPr>
                <w:rFonts w:eastAsia="Calibri"/>
                <w:bCs/>
              </w:rPr>
              <w:t xml:space="preserve">Rangkaian dengan komponen-komponennya dihubungkan satu demi satu, membentuk satu </w:t>
            </w:r>
            <w:r w:rsidRPr="00440DEC">
              <w:rPr>
                <w:rFonts w:eastAsia="Calibri"/>
                <w:bCs/>
                <w:i/>
                <w:iCs/>
              </w:rPr>
              <w:t xml:space="preserve">loop </w:t>
            </w:r>
            <w:r w:rsidRPr="00440DEC">
              <w:rPr>
                <w:rFonts w:eastAsia="Calibri"/>
                <w:bCs/>
              </w:rPr>
              <w:t>lengkap.</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reaktansi induktif </w:t>
            </w:r>
            <w:r w:rsidRPr="00440DEC">
              <w:rPr>
                <w:rFonts w:eastAsia="Calibri"/>
                <w:bCs/>
              </w:rPr>
              <w:t>Analogi hambatan pada induktansi saat dihubungkan dengan arus bolak balik.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reaktansi kapasitif </w:t>
            </w:r>
            <w:r w:rsidRPr="00440DEC">
              <w:rPr>
                <w:rFonts w:eastAsia="Calibri"/>
                <w:bCs/>
              </w:rPr>
              <w:t>Analogi hambatan pada kapasitor saat dihubungkan dengan arus bolak balik.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reaktor nulir </w:t>
            </w:r>
            <w:r w:rsidRPr="00440DEC">
              <w:rPr>
                <w:rFonts w:eastAsia="Calibri"/>
                <w:bCs/>
              </w:rPr>
              <w:t>Tempat mereaksikan zat radioaktif sehingga menghasilkan unsur baru melalui reaksi fisi atau fusi.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Resistor </w:t>
            </w:r>
            <w:r w:rsidRPr="00440DEC">
              <w:rPr>
                <w:rFonts w:eastAsia="Calibri"/>
                <w:bCs/>
              </w:rPr>
              <w:t>Perangkat yang memiliki hambatan terhadap aliran arus listrik.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resonansi rangkaian AC </w:t>
            </w:r>
            <w:r w:rsidRPr="00440DEC">
              <w:rPr>
                <w:rFonts w:eastAsia="Calibri"/>
                <w:bCs/>
              </w:rPr>
              <w:t>Ketika reaktansi induktif sama dengan reaktansi kapasitif.</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i/>
                <w:iCs/>
              </w:rPr>
              <w:t xml:space="preserve">Rheostat </w:t>
            </w:r>
            <w:r w:rsidRPr="00440DEC">
              <w:rPr>
                <w:rFonts w:eastAsia="Calibri"/>
                <w:bCs/>
              </w:rPr>
              <w:t>Jenis resistor yang dapat menghasilkan tegangan variabel terus menerus.</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Sakelar </w:t>
            </w:r>
            <w:r w:rsidRPr="00440DEC">
              <w:rPr>
                <w:rFonts w:eastAsia="Calibri"/>
                <w:bCs/>
              </w:rPr>
              <w:t>Perangkat untuk menyambungkan atau memutuskan arus listrik.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satuan massa atom (u atau sma) </w:t>
            </w:r>
            <w:r w:rsidRPr="00440DEC">
              <w:rPr>
                <w:rFonts w:eastAsia="Calibri"/>
                <w:bCs/>
              </w:rPr>
              <w:t xml:space="preserve">Satu satuan massa atom (1 u) sama dengan 1,66 </w:t>
            </w:r>
            <w:r w:rsidRPr="00440DEC">
              <w:rPr>
                <w:rFonts w:eastAsia="Calibri" w:hint="eastAsia"/>
                <w:bCs/>
              </w:rPr>
              <w:t>×</w:t>
            </w:r>
            <w:r w:rsidRPr="00440DEC">
              <w:rPr>
                <w:rFonts w:eastAsia="Calibri"/>
                <w:bCs/>
              </w:rPr>
              <w:t xml:space="preserve"> 10</w:t>
            </w:r>
            <w:r w:rsidRPr="00440DEC">
              <w:rPr>
                <w:rFonts w:eastAsia="Calibri" w:hint="eastAsia"/>
                <w:bCs/>
              </w:rPr>
              <w:t>−</w:t>
            </w:r>
            <w:r w:rsidRPr="00440DEC">
              <w:rPr>
                <w:rFonts w:eastAsia="Calibri"/>
                <w:bCs/>
              </w:rPr>
              <w:t>27 kg.</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semikonduktor</w:t>
            </w:r>
            <w:r w:rsidRPr="00440DEC">
              <w:rPr>
                <w:rFonts w:eastAsia="Calibri"/>
                <w:bCs/>
              </w:rPr>
              <w:t>Sebuah bahan dengan konduktivitas listrik yang berada di antara isolator listrik dan konduktor listrik.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Solenoida </w:t>
            </w:r>
            <w:r w:rsidRPr="00440DEC">
              <w:rPr>
                <w:rFonts w:eastAsia="Calibri"/>
                <w:bCs/>
              </w:rPr>
              <w:t>Kumparan kawat yang digunakan sebagai elektromagnet.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Spectrometer </w:t>
            </w:r>
            <w:r w:rsidRPr="00440DEC">
              <w:rPr>
                <w:rFonts w:eastAsia="Calibri"/>
                <w:bCs/>
              </w:rPr>
              <w:t>Instrumen yang digunakan untuk menyelidiki spektrum dan mengukur panjang gelombangnya.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spektroskopi</w:t>
            </w:r>
            <w:r w:rsidRPr="00440DEC">
              <w:rPr>
                <w:rFonts w:eastAsia="Calibri"/>
                <w:bCs/>
              </w:rPr>
              <w:t>Ilmu yang mempelajari spektrum.</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spektrum elektromagnetik </w:t>
            </w:r>
            <w:r w:rsidRPr="00440DEC">
              <w:rPr>
                <w:rFonts w:eastAsia="Calibri"/>
                <w:bCs/>
              </w:rPr>
              <w:t>Rentang frekuensi (atau panjang gelombang) radiasi elektromagnetik yang kontinu.</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tegangan puncak ke puncak </w:t>
            </w:r>
            <w:r w:rsidRPr="00440DEC">
              <w:rPr>
                <w:rFonts w:eastAsia="Calibri"/>
                <w:bCs/>
              </w:rPr>
              <w:t>Dua kali nilai maksimum (amplitudo) dari arus atau tegangan dari sumber arus bolak-balik.</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tesla (T) </w:t>
            </w:r>
            <w:r w:rsidRPr="00440DEC">
              <w:rPr>
                <w:rFonts w:eastAsia="Calibri"/>
                <w:bCs/>
              </w:rPr>
              <w:t>Satuan kerapatan fluks magnet.</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teori kuantum </w:t>
            </w:r>
            <w:r w:rsidRPr="00440DEC">
              <w:rPr>
                <w:rFonts w:eastAsia="Calibri"/>
                <w:bCs/>
              </w:rPr>
              <w:t>Teori mengenai radiasi elektromagnetik dianggap terdiri dari paket energi yang disebut foton.</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Terkuantisasi </w:t>
            </w:r>
            <w:r w:rsidRPr="00440DEC">
              <w:rPr>
                <w:rFonts w:eastAsia="Calibri"/>
                <w:bCs/>
              </w:rPr>
              <w:t>Hanya ada dalam jumlah diskrit, bukan kontinu.</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tingkat energi diskrit </w:t>
            </w:r>
            <w:r w:rsidRPr="00440DEC">
              <w:rPr>
                <w:rFonts w:eastAsia="Calibri"/>
                <w:bCs/>
              </w:rPr>
              <w:t>Tingkat energi spesifik tertentu yang dapat dimiliki elektron dalam atom; elektron tidak dapat memiliki energi di antara tingkat ini.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tingkat energi elektron </w:t>
            </w:r>
            <w:r w:rsidRPr="00440DEC">
              <w:rPr>
                <w:rFonts w:eastAsia="Calibri"/>
                <w:bCs/>
              </w:rPr>
              <w:t>Tingkat energi spesifik tertentu yang dapat dimiliki elektron dalam atom; elektron tidak dapat memiliki energi di antara tingkat ini.</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Transformator </w:t>
            </w:r>
            <w:r w:rsidRPr="00440DEC">
              <w:rPr>
                <w:rFonts w:eastAsia="Calibri"/>
                <w:bCs/>
              </w:rPr>
              <w:t>Perangkat listrik yang terdiri dari dua atau lebih kumparan.</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Volt </w:t>
            </w:r>
            <w:r w:rsidRPr="00440DEC">
              <w:rPr>
                <w:rFonts w:eastAsia="Calibri"/>
                <w:bCs/>
              </w:rPr>
              <w:t>Satuan yang digunakan untuk mengukur beda potensial.</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waktu paruh t½ </w:t>
            </w:r>
            <w:r w:rsidRPr="00440DEC">
              <w:rPr>
                <w:rFonts w:eastAsia="Calibri"/>
                <w:bCs/>
              </w:rPr>
              <w:t>Waktu yang diperlukan untuk jumlah inti yang tidak meluruh dalam sampel isotope radioaktif untuk direduksi menjadi setengah dari jumlah aslinya.</w:t>
            </w:r>
          </w:p>
          <w:p w:rsidR="008F73F6" w:rsidRPr="00440DEC" w:rsidRDefault="008F73F6" w:rsidP="00440DEC">
            <w:pPr>
              <w:numPr>
                <w:ilvl w:val="0"/>
                <w:numId w:val="3"/>
              </w:numPr>
              <w:spacing w:before="120" w:after="120"/>
              <w:ind w:left="318" w:right="130" w:hanging="284"/>
              <w:rPr>
                <w:rFonts w:eastAsia="Calibri"/>
                <w:bCs/>
              </w:rPr>
            </w:pPr>
            <w:r w:rsidRPr="00440DEC">
              <w:rPr>
                <w:rFonts w:eastAsia="Calibri"/>
                <w:b/>
                <w:bCs/>
              </w:rPr>
              <w:t xml:space="preserve">Watt </w:t>
            </w:r>
            <w:r w:rsidRPr="00440DEC">
              <w:rPr>
                <w:rFonts w:eastAsia="Calibri"/>
                <w:bCs/>
              </w:rPr>
              <w:t>Satuan daya (simbol W), sama dengan laju usaha 1 joule per detik.</w:t>
            </w:r>
          </w:p>
          <w:p w:rsidR="009A248F" w:rsidRPr="00440DEC" w:rsidRDefault="008F73F6" w:rsidP="00440DEC">
            <w:pPr>
              <w:numPr>
                <w:ilvl w:val="0"/>
                <w:numId w:val="3"/>
              </w:numPr>
              <w:spacing w:before="120" w:after="120"/>
              <w:ind w:left="318" w:right="130" w:hanging="284"/>
              <w:rPr>
                <w:rFonts w:eastAsia="Times New Roman"/>
                <w:bCs/>
              </w:rPr>
            </w:pPr>
            <w:r w:rsidRPr="00440DEC">
              <w:rPr>
                <w:rFonts w:eastAsia="Calibri"/>
                <w:b/>
                <w:bCs/>
              </w:rPr>
              <w:t xml:space="preserve">weber (Wb) </w:t>
            </w:r>
            <w:r w:rsidRPr="00440DEC">
              <w:rPr>
                <w:rFonts w:eastAsia="Calibri"/>
                <w:bCs/>
              </w:rPr>
              <w:t>Satuan fluks magnet; satu weber sama dengan satu tesla meter-kuadrat, yaitu Tm2.</w:t>
            </w:r>
          </w:p>
        </w:tc>
      </w:tr>
    </w:tbl>
    <w:p w:rsidR="008150CB" w:rsidRPr="00440DEC" w:rsidRDefault="008150CB" w:rsidP="0040744C">
      <w:pPr>
        <w:spacing w:before="120" w:after="120"/>
        <w:ind w:left="426" w:right="282"/>
        <w:jc w:val="both"/>
      </w:pPr>
    </w:p>
    <w:sectPr w:rsidR="008150CB" w:rsidRPr="00440DEC" w:rsidSect="003C36DF">
      <w:pgSz w:w="16840" w:h="11907" w:orient="landscape" w:code="9"/>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5209" w:rsidRDefault="00735209" w:rsidP="003805FE">
      <w:r>
        <w:separator/>
      </w:r>
    </w:p>
  </w:endnote>
  <w:endnote w:type="continuationSeparator" w:id="1">
    <w:p w:rsidR="00735209" w:rsidRDefault="00735209" w:rsidP="003805F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altName w:val="Wingdings 3"/>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5209" w:rsidRDefault="00735209" w:rsidP="003805FE">
      <w:r>
        <w:separator/>
      </w:r>
    </w:p>
  </w:footnote>
  <w:footnote w:type="continuationSeparator" w:id="1">
    <w:p w:rsidR="00735209" w:rsidRDefault="00735209" w:rsidP="003805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130BEF"/>
    <w:multiLevelType w:val="hybridMultilevel"/>
    <w:tmpl w:val="E39A11DE"/>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
    <w:nsid w:val="17320DFC"/>
    <w:multiLevelType w:val="hybridMultilevel"/>
    <w:tmpl w:val="070A7E44"/>
    <w:lvl w:ilvl="0" w:tplc="04210001">
      <w:start w:val="1"/>
      <w:numFmt w:val="bullet"/>
      <w:lvlText w:val=""/>
      <w:lvlJc w:val="left"/>
      <w:pPr>
        <w:ind w:left="777" w:hanging="360"/>
      </w:pPr>
      <w:rPr>
        <w:rFonts w:ascii="Symbol" w:hAnsi="Symbol" w:hint="default"/>
      </w:rPr>
    </w:lvl>
    <w:lvl w:ilvl="1" w:tplc="04210003" w:tentative="1">
      <w:start w:val="1"/>
      <w:numFmt w:val="bullet"/>
      <w:lvlText w:val="o"/>
      <w:lvlJc w:val="left"/>
      <w:pPr>
        <w:ind w:left="1497" w:hanging="360"/>
      </w:pPr>
      <w:rPr>
        <w:rFonts w:ascii="Courier New" w:hAnsi="Courier New" w:cs="Courier New" w:hint="default"/>
      </w:rPr>
    </w:lvl>
    <w:lvl w:ilvl="2" w:tplc="04210005" w:tentative="1">
      <w:start w:val="1"/>
      <w:numFmt w:val="bullet"/>
      <w:lvlText w:val=""/>
      <w:lvlJc w:val="left"/>
      <w:pPr>
        <w:ind w:left="2217" w:hanging="360"/>
      </w:pPr>
      <w:rPr>
        <w:rFonts w:ascii="Wingdings" w:hAnsi="Wingdings" w:hint="default"/>
      </w:rPr>
    </w:lvl>
    <w:lvl w:ilvl="3" w:tplc="04210001" w:tentative="1">
      <w:start w:val="1"/>
      <w:numFmt w:val="bullet"/>
      <w:lvlText w:val=""/>
      <w:lvlJc w:val="left"/>
      <w:pPr>
        <w:ind w:left="2937" w:hanging="360"/>
      </w:pPr>
      <w:rPr>
        <w:rFonts w:ascii="Symbol" w:hAnsi="Symbol" w:hint="default"/>
      </w:rPr>
    </w:lvl>
    <w:lvl w:ilvl="4" w:tplc="04210003" w:tentative="1">
      <w:start w:val="1"/>
      <w:numFmt w:val="bullet"/>
      <w:lvlText w:val="o"/>
      <w:lvlJc w:val="left"/>
      <w:pPr>
        <w:ind w:left="3657" w:hanging="360"/>
      </w:pPr>
      <w:rPr>
        <w:rFonts w:ascii="Courier New" w:hAnsi="Courier New" w:cs="Courier New" w:hint="default"/>
      </w:rPr>
    </w:lvl>
    <w:lvl w:ilvl="5" w:tplc="04210005" w:tentative="1">
      <w:start w:val="1"/>
      <w:numFmt w:val="bullet"/>
      <w:lvlText w:val=""/>
      <w:lvlJc w:val="left"/>
      <w:pPr>
        <w:ind w:left="4377" w:hanging="360"/>
      </w:pPr>
      <w:rPr>
        <w:rFonts w:ascii="Wingdings" w:hAnsi="Wingdings" w:hint="default"/>
      </w:rPr>
    </w:lvl>
    <w:lvl w:ilvl="6" w:tplc="04210001" w:tentative="1">
      <w:start w:val="1"/>
      <w:numFmt w:val="bullet"/>
      <w:lvlText w:val=""/>
      <w:lvlJc w:val="left"/>
      <w:pPr>
        <w:ind w:left="5097" w:hanging="360"/>
      </w:pPr>
      <w:rPr>
        <w:rFonts w:ascii="Symbol" w:hAnsi="Symbol" w:hint="default"/>
      </w:rPr>
    </w:lvl>
    <w:lvl w:ilvl="7" w:tplc="04210003" w:tentative="1">
      <w:start w:val="1"/>
      <w:numFmt w:val="bullet"/>
      <w:lvlText w:val="o"/>
      <w:lvlJc w:val="left"/>
      <w:pPr>
        <w:ind w:left="5817" w:hanging="360"/>
      </w:pPr>
      <w:rPr>
        <w:rFonts w:ascii="Courier New" w:hAnsi="Courier New" w:cs="Courier New" w:hint="default"/>
      </w:rPr>
    </w:lvl>
    <w:lvl w:ilvl="8" w:tplc="04210005" w:tentative="1">
      <w:start w:val="1"/>
      <w:numFmt w:val="bullet"/>
      <w:lvlText w:val=""/>
      <w:lvlJc w:val="left"/>
      <w:pPr>
        <w:ind w:left="6537"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467419A9"/>
    <w:multiLevelType w:val="hybridMultilevel"/>
    <w:tmpl w:val="5CC2F70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14B57D4"/>
    <w:multiLevelType w:val="hybridMultilevel"/>
    <w:tmpl w:val="EE303646"/>
    <w:lvl w:ilvl="0" w:tplc="92C62344">
      <w:start w:val="1"/>
      <w:numFmt w:val="bullet"/>
      <w:lvlText w:val=""/>
      <w:lvlJc w:val="left"/>
      <w:pPr>
        <w:ind w:left="1056" w:hanging="360"/>
      </w:pPr>
      <w:rPr>
        <w:rFonts w:ascii="Wingdings" w:hAnsi="Wingdings" w:hint="default"/>
        <w:b w:val="0"/>
        <w:i w:val="0"/>
        <w:sz w:val="24"/>
      </w:rPr>
    </w:lvl>
    <w:lvl w:ilvl="1" w:tplc="04090003" w:tentative="1">
      <w:start w:val="1"/>
      <w:numFmt w:val="bullet"/>
      <w:lvlText w:val="o"/>
      <w:lvlJc w:val="left"/>
      <w:pPr>
        <w:ind w:left="1776" w:hanging="360"/>
      </w:pPr>
      <w:rPr>
        <w:rFonts w:ascii="Courier New" w:hAnsi="Courier New" w:cs="Courier New" w:hint="default"/>
      </w:rPr>
    </w:lvl>
    <w:lvl w:ilvl="2" w:tplc="04090005" w:tentative="1">
      <w:start w:val="1"/>
      <w:numFmt w:val="bullet"/>
      <w:lvlText w:val=""/>
      <w:lvlJc w:val="left"/>
      <w:pPr>
        <w:ind w:left="2496" w:hanging="360"/>
      </w:pPr>
      <w:rPr>
        <w:rFonts w:ascii="Wingdings" w:hAnsi="Wingdings" w:hint="default"/>
      </w:rPr>
    </w:lvl>
    <w:lvl w:ilvl="3" w:tplc="04090001" w:tentative="1">
      <w:start w:val="1"/>
      <w:numFmt w:val="bullet"/>
      <w:lvlText w:val=""/>
      <w:lvlJc w:val="left"/>
      <w:pPr>
        <w:ind w:left="3216" w:hanging="360"/>
      </w:pPr>
      <w:rPr>
        <w:rFonts w:ascii="Symbol" w:hAnsi="Symbol" w:hint="default"/>
      </w:rPr>
    </w:lvl>
    <w:lvl w:ilvl="4" w:tplc="04090003" w:tentative="1">
      <w:start w:val="1"/>
      <w:numFmt w:val="bullet"/>
      <w:lvlText w:val="o"/>
      <w:lvlJc w:val="left"/>
      <w:pPr>
        <w:ind w:left="3936" w:hanging="360"/>
      </w:pPr>
      <w:rPr>
        <w:rFonts w:ascii="Courier New" w:hAnsi="Courier New" w:cs="Courier New" w:hint="default"/>
      </w:rPr>
    </w:lvl>
    <w:lvl w:ilvl="5" w:tplc="04090005" w:tentative="1">
      <w:start w:val="1"/>
      <w:numFmt w:val="bullet"/>
      <w:lvlText w:val=""/>
      <w:lvlJc w:val="left"/>
      <w:pPr>
        <w:ind w:left="4656" w:hanging="360"/>
      </w:pPr>
      <w:rPr>
        <w:rFonts w:ascii="Wingdings" w:hAnsi="Wingdings" w:hint="default"/>
      </w:rPr>
    </w:lvl>
    <w:lvl w:ilvl="6" w:tplc="04090001" w:tentative="1">
      <w:start w:val="1"/>
      <w:numFmt w:val="bullet"/>
      <w:lvlText w:val=""/>
      <w:lvlJc w:val="left"/>
      <w:pPr>
        <w:ind w:left="5376" w:hanging="360"/>
      </w:pPr>
      <w:rPr>
        <w:rFonts w:ascii="Symbol" w:hAnsi="Symbol" w:hint="default"/>
      </w:rPr>
    </w:lvl>
    <w:lvl w:ilvl="7" w:tplc="04090003" w:tentative="1">
      <w:start w:val="1"/>
      <w:numFmt w:val="bullet"/>
      <w:lvlText w:val="o"/>
      <w:lvlJc w:val="left"/>
      <w:pPr>
        <w:ind w:left="6096" w:hanging="360"/>
      </w:pPr>
      <w:rPr>
        <w:rFonts w:ascii="Courier New" w:hAnsi="Courier New" w:cs="Courier New" w:hint="default"/>
      </w:rPr>
    </w:lvl>
    <w:lvl w:ilvl="8" w:tplc="04090005" w:tentative="1">
      <w:start w:val="1"/>
      <w:numFmt w:val="bullet"/>
      <w:lvlText w:val=""/>
      <w:lvlJc w:val="left"/>
      <w:pPr>
        <w:ind w:left="6816"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hideSpellingErrors/>
  <w:defaultTabStop w:val="720"/>
  <w:drawingGridHorizontalSpacing w:val="110"/>
  <w:displayHorizontalDrawingGridEvery w:val="2"/>
  <w:displayVerticalDrawingGridEvery w:val="2"/>
  <w:characterSpacingControl w:val="doNotCompress"/>
  <w:savePreviewPicture/>
  <w:footnotePr>
    <w:footnote w:id="0"/>
    <w:footnote w:id="1"/>
  </w:footnotePr>
  <w:endnotePr>
    <w:endnote w:id="0"/>
    <w:endnote w:id="1"/>
  </w:endnotePr>
  <w:compat/>
  <w:rsids>
    <w:rsidRoot w:val="007542DE"/>
    <w:rsid w:val="000231A2"/>
    <w:rsid w:val="00064672"/>
    <w:rsid w:val="00070920"/>
    <w:rsid w:val="0007345C"/>
    <w:rsid w:val="000857D3"/>
    <w:rsid w:val="000C7CDC"/>
    <w:rsid w:val="000E33A6"/>
    <w:rsid w:val="000E5171"/>
    <w:rsid w:val="000E564B"/>
    <w:rsid w:val="000F2223"/>
    <w:rsid w:val="00107388"/>
    <w:rsid w:val="00151964"/>
    <w:rsid w:val="00180BBE"/>
    <w:rsid w:val="00181438"/>
    <w:rsid w:val="00195556"/>
    <w:rsid w:val="001D7E5A"/>
    <w:rsid w:val="00201A38"/>
    <w:rsid w:val="002057B0"/>
    <w:rsid w:val="00217680"/>
    <w:rsid w:val="002316CD"/>
    <w:rsid w:val="0025134A"/>
    <w:rsid w:val="002626E6"/>
    <w:rsid w:val="00283858"/>
    <w:rsid w:val="0028668D"/>
    <w:rsid w:val="002C269B"/>
    <w:rsid w:val="002E7257"/>
    <w:rsid w:val="00307A13"/>
    <w:rsid w:val="0031705C"/>
    <w:rsid w:val="0034092D"/>
    <w:rsid w:val="00341F15"/>
    <w:rsid w:val="0035152E"/>
    <w:rsid w:val="003524F6"/>
    <w:rsid w:val="0035392F"/>
    <w:rsid w:val="00360105"/>
    <w:rsid w:val="003805FE"/>
    <w:rsid w:val="003A4470"/>
    <w:rsid w:val="003C36DF"/>
    <w:rsid w:val="003C6448"/>
    <w:rsid w:val="003D25CB"/>
    <w:rsid w:val="003E000F"/>
    <w:rsid w:val="003E213A"/>
    <w:rsid w:val="003E29BA"/>
    <w:rsid w:val="003E443A"/>
    <w:rsid w:val="003F32DC"/>
    <w:rsid w:val="0040242A"/>
    <w:rsid w:val="0040744C"/>
    <w:rsid w:val="004250EF"/>
    <w:rsid w:val="004358BC"/>
    <w:rsid w:val="00440DEC"/>
    <w:rsid w:val="0044478A"/>
    <w:rsid w:val="00453B91"/>
    <w:rsid w:val="00463CB8"/>
    <w:rsid w:val="00467601"/>
    <w:rsid w:val="0047486E"/>
    <w:rsid w:val="004755AE"/>
    <w:rsid w:val="004827B8"/>
    <w:rsid w:val="004927B3"/>
    <w:rsid w:val="00494414"/>
    <w:rsid w:val="004C36B2"/>
    <w:rsid w:val="004D1533"/>
    <w:rsid w:val="004E325B"/>
    <w:rsid w:val="004F185F"/>
    <w:rsid w:val="00503192"/>
    <w:rsid w:val="00511D10"/>
    <w:rsid w:val="00526A80"/>
    <w:rsid w:val="00534C04"/>
    <w:rsid w:val="00565515"/>
    <w:rsid w:val="0056756D"/>
    <w:rsid w:val="00587B4F"/>
    <w:rsid w:val="00597C93"/>
    <w:rsid w:val="005A31A4"/>
    <w:rsid w:val="005A3360"/>
    <w:rsid w:val="005A4FAE"/>
    <w:rsid w:val="005B7B17"/>
    <w:rsid w:val="005E5CF8"/>
    <w:rsid w:val="005F3BAA"/>
    <w:rsid w:val="006060A4"/>
    <w:rsid w:val="006153CA"/>
    <w:rsid w:val="00645422"/>
    <w:rsid w:val="00653A44"/>
    <w:rsid w:val="006635B0"/>
    <w:rsid w:val="00664760"/>
    <w:rsid w:val="00674E20"/>
    <w:rsid w:val="0067713C"/>
    <w:rsid w:val="006A494B"/>
    <w:rsid w:val="006B11D1"/>
    <w:rsid w:val="006B4FB9"/>
    <w:rsid w:val="006E5ED7"/>
    <w:rsid w:val="006F2183"/>
    <w:rsid w:val="006F4568"/>
    <w:rsid w:val="00706DB3"/>
    <w:rsid w:val="00735209"/>
    <w:rsid w:val="007542DE"/>
    <w:rsid w:val="00754CDF"/>
    <w:rsid w:val="00784449"/>
    <w:rsid w:val="00784F21"/>
    <w:rsid w:val="007A5618"/>
    <w:rsid w:val="007B380B"/>
    <w:rsid w:val="007C1AAC"/>
    <w:rsid w:val="007D76CB"/>
    <w:rsid w:val="007E09F8"/>
    <w:rsid w:val="007E7BA9"/>
    <w:rsid w:val="007F6756"/>
    <w:rsid w:val="007F6819"/>
    <w:rsid w:val="00800842"/>
    <w:rsid w:val="00811368"/>
    <w:rsid w:val="008150CB"/>
    <w:rsid w:val="008240AB"/>
    <w:rsid w:val="00831A36"/>
    <w:rsid w:val="008348B5"/>
    <w:rsid w:val="008447D3"/>
    <w:rsid w:val="0085523D"/>
    <w:rsid w:val="0085751B"/>
    <w:rsid w:val="00862ED9"/>
    <w:rsid w:val="0089074E"/>
    <w:rsid w:val="008A50F0"/>
    <w:rsid w:val="008F73F6"/>
    <w:rsid w:val="00901C56"/>
    <w:rsid w:val="00963A5D"/>
    <w:rsid w:val="009664A6"/>
    <w:rsid w:val="00993D24"/>
    <w:rsid w:val="009A07A9"/>
    <w:rsid w:val="009A248F"/>
    <w:rsid w:val="009C2131"/>
    <w:rsid w:val="009C75F5"/>
    <w:rsid w:val="009D4FCC"/>
    <w:rsid w:val="009E318D"/>
    <w:rsid w:val="009E56EE"/>
    <w:rsid w:val="009F09D2"/>
    <w:rsid w:val="00A03F14"/>
    <w:rsid w:val="00A4568E"/>
    <w:rsid w:val="00A47A74"/>
    <w:rsid w:val="00A71C29"/>
    <w:rsid w:val="00A7560D"/>
    <w:rsid w:val="00A80B48"/>
    <w:rsid w:val="00A80DBF"/>
    <w:rsid w:val="00A8292B"/>
    <w:rsid w:val="00AA26D0"/>
    <w:rsid w:val="00AF48E6"/>
    <w:rsid w:val="00B23B5C"/>
    <w:rsid w:val="00B3732F"/>
    <w:rsid w:val="00B6090E"/>
    <w:rsid w:val="00B6487D"/>
    <w:rsid w:val="00BD394D"/>
    <w:rsid w:val="00C00481"/>
    <w:rsid w:val="00C074C8"/>
    <w:rsid w:val="00C11F55"/>
    <w:rsid w:val="00C13BC2"/>
    <w:rsid w:val="00C16424"/>
    <w:rsid w:val="00C21D2A"/>
    <w:rsid w:val="00C379C4"/>
    <w:rsid w:val="00C53D73"/>
    <w:rsid w:val="00C65652"/>
    <w:rsid w:val="00C77BD0"/>
    <w:rsid w:val="00C8293B"/>
    <w:rsid w:val="00CA799D"/>
    <w:rsid w:val="00CE1DB9"/>
    <w:rsid w:val="00D238F7"/>
    <w:rsid w:val="00D32740"/>
    <w:rsid w:val="00D44029"/>
    <w:rsid w:val="00D71B7C"/>
    <w:rsid w:val="00D84889"/>
    <w:rsid w:val="00D90879"/>
    <w:rsid w:val="00D96D62"/>
    <w:rsid w:val="00D97A5E"/>
    <w:rsid w:val="00DA121C"/>
    <w:rsid w:val="00DA6A7A"/>
    <w:rsid w:val="00DB2571"/>
    <w:rsid w:val="00DC2A2E"/>
    <w:rsid w:val="00DF261B"/>
    <w:rsid w:val="00DF5DD4"/>
    <w:rsid w:val="00E02EFC"/>
    <w:rsid w:val="00E10A75"/>
    <w:rsid w:val="00E22F9D"/>
    <w:rsid w:val="00E25C71"/>
    <w:rsid w:val="00E32E6F"/>
    <w:rsid w:val="00E365B0"/>
    <w:rsid w:val="00E65163"/>
    <w:rsid w:val="00E7101B"/>
    <w:rsid w:val="00E839A5"/>
    <w:rsid w:val="00EB5B77"/>
    <w:rsid w:val="00EC0DF4"/>
    <w:rsid w:val="00ED3444"/>
    <w:rsid w:val="00EF0AD8"/>
    <w:rsid w:val="00F00F7D"/>
    <w:rsid w:val="00F039B5"/>
    <w:rsid w:val="00F131E3"/>
    <w:rsid w:val="00F22A19"/>
    <w:rsid w:val="00F35315"/>
    <w:rsid w:val="00F56162"/>
    <w:rsid w:val="00F85237"/>
    <w:rsid w:val="00F87EF2"/>
    <w:rsid w:val="00F916DC"/>
    <w:rsid w:val="00F96D95"/>
    <w:rsid w:val="00FE169A"/>
    <w:rsid w:val="00FF026C"/>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09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05FE"/>
    <w:pPr>
      <w:tabs>
        <w:tab w:val="center" w:pos="4680"/>
        <w:tab w:val="right" w:pos="9360"/>
      </w:tabs>
    </w:pPr>
  </w:style>
  <w:style w:type="character" w:customStyle="1" w:styleId="HeaderChar">
    <w:name w:val="Header Char"/>
    <w:basedOn w:val="DefaultParagraphFont"/>
    <w:link w:val="Header"/>
    <w:uiPriority w:val="99"/>
    <w:rsid w:val="003805FE"/>
  </w:style>
  <w:style w:type="paragraph" w:styleId="Footer">
    <w:name w:val="footer"/>
    <w:basedOn w:val="Normal"/>
    <w:link w:val="FooterChar"/>
    <w:uiPriority w:val="99"/>
    <w:unhideWhenUsed/>
    <w:rsid w:val="003805FE"/>
    <w:pPr>
      <w:tabs>
        <w:tab w:val="center" w:pos="4680"/>
        <w:tab w:val="right" w:pos="9360"/>
      </w:tabs>
    </w:pPr>
  </w:style>
  <w:style w:type="character" w:customStyle="1" w:styleId="FooterChar">
    <w:name w:val="Footer Char"/>
    <w:basedOn w:val="DefaultParagraphFont"/>
    <w:link w:val="Footer"/>
    <w:uiPriority w:val="99"/>
    <w:rsid w:val="003805FE"/>
  </w:style>
  <w:style w:type="paragraph" w:styleId="ListParagraph">
    <w:name w:val="List Paragraph"/>
    <w:aliases w:val="Body of text,List Paragraph1,Body of text+1,Body of text+2,Body of text+3,List Paragraph11,Colorful List - Accent 11,Medium Grid 1 - Accent 21,rpp3,HEADING 1,soal jawab,Body of textCxSp,List Paragraph Char Char Char,List Paragraph Char Char"/>
    <w:basedOn w:val="Normal"/>
    <w:link w:val="ListParagraphChar"/>
    <w:uiPriority w:val="34"/>
    <w:qFormat/>
    <w:rsid w:val="003E213A"/>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784F21"/>
  </w:style>
  <w:style w:type="paragraph" w:styleId="BalloonText">
    <w:name w:val="Balloon Text"/>
    <w:basedOn w:val="Normal"/>
    <w:link w:val="BalloonTextChar"/>
    <w:uiPriority w:val="99"/>
    <w:semiHidden/>
    <w:unhideWhenUsed/>
    <w:rsid w:val="00C8293B"/>
    <w:rPr>
      <w:rFonts w:ascii="Tahoma" w:hAnsi="Tahoma" w:cs="Tahoma"/>
      <w:sz w:val="16"/>
      <w:szCs w:val="16"/>
    </w:rPr>
  </w:style>
  <w:style w:type="character" w:customStyle="1" w:styleId="BalloonTextChar">
    <w:name w:val="Balloon Text Char"/>
    <w:basedOn w:val="DefaultParagraphFont"/>
    <w:link w:val="BalloonText"/>
    <w:uiPriority w:val="99"/>
    <w:semiHidden/>
    <w:rsid w:val="00C829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37441763">
      <w:bodyDiv w:val="1"/>
      <w:marLeft w:val="0"/>
      <w:marRight w:val="0"/>
      <w:marTop w:val="0"/>
      <w:marBottom w:val="0"/>
      <w:divBdr>
        <w:top w:val="none" w:sz="0" w:space="0" w:color="auto"/>
        <w:left w:val="none" w:sz="0" w:space="0" w:color="auto"/>
        <w:bottom w:val="none" w:sz="0" w:space="0" w:color="auto"/>
        <w:right w:val="none" w:sz="0" w:space="0" w:color="auto"/>
      </w:divBdr>
    </w:div>
    <w:div w:id="954872359">
      <w:bodyDiv w:val="1"/>
      <w:marLeft w:val="0"/>
      <w:marRight w:val="0"/>
      <w:marTop w:val="0"/>
      <w:marBottom w:val="0"/>
      <w:divBdr>
        <w:top w:val="none" w:sz="0" w:space="0" w:color="auto"/>
        <w:left w:val="none" w:sz="0" w:space="0" w:color="auto"/>
        <w:bottom w:val="none" w:sz="0" w:space="0" w:color="auto"/>
        <w:right w:val="none" w:sz="0" w:space="0" w:color="auto"/>
      </w:divBdr>
    </w:div>
    <w:div w:id="1227843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20</Pages>
  <Words>3491</Words>
  <Characters>19901</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172</cp:revision>
  <dcterms:created xsi:type="dcterms:W3CDTF">2022-06-08T16:53:00Z</dcterms:created>
  <dcterms:modified xsi:type="dcterms:W3CDTF">2024-07-31T16:59:00Z</dcterms:modified>
</cp:coreProperties>
</file>