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rPr>
      </w:pPr>
      <w:r w:rsidDel="00000000" w:rsidR="00000000" w:rsidRPr="00000000">
        <w:rPr>
          <w:b w:val="1"/>
          <w:sz w:val="24"/>
          <w:szCs w:val="24"/>
          <w:rtl w:val="0"/>
        </w:rPr>
        <w:t xml:space="preserve">CAPAIAN PEMBELAJARAN</w:t>
      </w:r>
    </w:p>
    <w:p w:rsidR="00000000" w:rsidDel="00000000" w:rsidP="00000000" w:rsidRDefault="00000000" w:rsidRPr="00000000" w14:paraId="00000002">
      <w:pPr>
        <w:jc w:val="center"/>
        <w:rPr/>
      </w:pPr>
      <w:r w:rsidDel="00000000" w:rsidR="00000000" w:rsidRPr="00000000">
        <w:rPr>
          <w:rtl w:val="0"/>
        </w:rPr>
        <w:t xml:space="preserve"> </w:t>
      </w:r>
    </w:p>
    <w:tbl>
      <w:tblPr>
        <w:tblStyle w:val="Table1"/>
        <w:tblW w:w="9781.0" w:type="dxa"/>
        <w:jc w:val="left"/>
        <w:tblInd w:w="-250.0" w:type="dxa"/>
        <w:tblBorders>
          <w:top w:color="000000" w:space="0" w:sz="0" w:val="nil"/>
          <w:left w:color="000000" w:space="0" w:sz="0" w:val="nil"/>
          <w:bottom w:color="000000" w:space="0" w:sz="0" w:val="nil"/>
          <w:right w:color="000000" w:space="0" w:sz="0" w:val="nil"/>
          <w:insideH w:color="000000" w:space="0" w:sz="4" w:val="single"/>
          <w:insideV w:color="000000" w:space="0" w:sz="4" w:val="single"/>
        </w:tblBorders>
        <w:tblLayout w:type="fixed"/>
        <w:tblLook w:val="0400"/>
      </w:tblPr>
      <w:tblGrid>
        <w:gridCol w:w="2410"/>
        <w:gridCol w:w="275"/>
        <w:gridCol w:w="7096"/>
        <w:tblGridChange w:id="0">
          <w:tblGrid>
            <w:gridCol w:w="2410"/>
            <w:gridCol w:w="275"/>
            <w:gridCol w:w="7096"/>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3">
            <w:pPr>
              <w:rPr>
                <w:sz w:val="22"/>
                <w:szCs w:val="22"/>
              </w:rPr>
            </w:pPr>
            <w:r w:rsidDel="00000000" w:rsidR="00000000" w:rsidRPr="00000000">
              <w:rPr>
                <w:rtl w:val="0"/>
              </w:rPr>
              <w:t xml:space="preserve">Satuan Pendidikan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4">
            <w:pPr>
              <w:rPr>
                <w:sz w:val="22"/>
                <w:szCs w:val="22"/>
              </w:rPr>
            </w:pPr>
            <w:r w:rsidDel="00000000" w:rsidR="00000000" w:rsidRPr="00000000">
              <w:rPr>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5">
            <w:pPr>
              <w:rPr>
                <w:sz w:val="22"/>
                <w:szCs w:val="22"/>
              </w:rPr>
            </w:pPr>
            <w:r w:rsidDel="00000000" w:rsidR="00000000" w:rsidRPr="00000000">
              <w:rPr>
                <w:sz w:val="22"/>
                <w:szCs w:val="22"/>
                <w:rtl w:val="0"/>
              </w:rPr>
              <w:t xml:space="preserve">UPTD SDN 156 Inpres Tamalalang</w:t>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6">
            <w:pPr>
              <w:rPr>
                <w:sz w:val="22"/>
                <w:szCs w:val="22"/>
              </w:rPr>
            </w:pPr>
            <w:r w:rsidDel="00000000" w:rsidR="00000000" w:rsidRPr="00000000">
              <w:rPr>
                <w:rtl w:val="0"/>
              </w:rPr>
              <w:t xml:space="preserve">Mata Pelajaran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7">
            <w:pPr>
              <w:rPr>
                <w:sz w:val="22"/>
                <w:szCs w:val="22"/>
              </w:rPr>
            </w:pPr>
            <w:r w:rsidDel="00000000" w:rsidR="00000000" w:rsidRPr="00000000">
              <w:rPr>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8">
            <w:pPr>
              <w:rPr>
                <w:sz w:val="22"/>
                <w:szCs w:val="22"/>
              </w:rPr>
            </w:pPr>
            <w:r w:rsidDel="00000000" w:rsidR="00000000" w:rsidRPr="00000000">
              <w:rPr>
                <w:rtl w:val="0"/>
              </w:rPr>
              <w:t xml:space="preserve">Pendidikan Agama Islam dan Budi Pekerti</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9">
            <w:pPr>
              <w:rPr>
                <w:sz w:val="22"/>
                <w:szCs w:val="22"/>
              </w:rPr>
            </w:pPr>
            <w:r w:rsidDel="00000000" w:rsidR="00000000" w:rsidRPr="00000000">
              <w:rPr>
                <w:rtl w:val="0"/>
              </w:rPr>
              <w:t xml:space="preserve">Fase/Kelas</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A">
            <w:pPr>
              <w:rPr>
                <w:sz w:val="22"/>
                <w:szCs w:val="22"/>
              </w:rPr>
            </w:pPr>
            <w:r w:rsidDel="00000000" w:rsidR="00000000" w:rsidRPr="00000000">
              <w:rPr>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B">
            <w:pPr>
              <w:rPr>
                <w:sz w:val="22"/>
                <w:szCs w:val="22"/>
              </w:rPr>
            </w:pPr>
            <w:r w:rsidDel="00000000" w:rsidR="00000000" w:rsidRPr="00000000">
              <w:rPr>
                <w:rtl w:val="0"/>
              </w:rPr>
              <w:t xml:space="preserve">A (I dan II)</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C">
            <w:pPr>
              <w:rPr>
                <w:sz w:val="22"/>
                <w:szCs w:val="22"/>
              </w:rPr>
            </w:pPr>
            <w:r w:rsidDel="00000000" w:rsidR="00000000" w:rsidRPr="00000000">
              <w:rPr>
                <w:rtl w:val="0"/>
              </w:rPr>
              <w:t xml:space="preserve">Tahun Ajaran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D">
            <w:pPr>
              <w:rPr>
                <w:sz w:val="22"/>
                <w:szCs w:val="22"/>
              </w:rPr>
            </w:pPr>
            <w:r w:rsidDel="00000000" w:rsidR="00000000" w:rsidRPr="00000000">
              <w:rPr>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E">
            <w:pPr>
              <w:rPr>
                <w:sz w:val="22"/>
                <w:szCs w:val="22"/>
              </w:rPr>
            </w:pPr>
            <w:r w:rsidDel="00000000" w:rsidR="00000000" w:rsidRPr="00000000">
              <w:rPr>
                <w:sz w:val="22"/>
                <w:szCs w:val="22"/>
                <w:rtl w:val="0"/>
              </w:rPr>
              <w:t xml:space="preserve">2023/2024</w:t>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F">
            <w:pPr>
              <w:rPr>
                <w:sz w:val="22"/>
                <w:szCs w:val="22"/>
              </w:rPr>
            </w:pPr>
            <w:r w:rsidDel="00000000" w:rsidR="00000000" w:rsidRPr="00000000">
              <w:rPr>
                <w:rtl w:val="0"/>
              </w:rPr>
              <w:t xml:space="preserve">Capaian Pembelajaran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0">
            <w:pPr>
              <w:rPr>
                <w:sz w:val="22"/>
                <w:szCs w:val="22"/>
              </w:rPr>
            </w:pPr>
            <w:r w:rsidDel="00000000" w:rsidR="00000000" w:rsidRPr="00000000">
              <w:rPr>
                <w:rtl w:val="0"/>
              </w:rPr>
              <w:t xml:space="preserv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1">
            <w:pPr>
              <w:jc w:val="both"/>
              <w:rPr>
                <w:sz w:val="22"/>
                <w:szCs w:val="22"/>
              </w:rPr>
            </w:pPr>
            <w:r w:rsidDel="00000000" w:rsidR="00000000" w:rsidRPr="00000000">
              <w:rPr>
                <w:rtl w:val="0"/>
              </w:rPr>
              <w:t xml:space="preserve">Pada akhir Fase A, pada elemen </w:t>
            </w:r>
            <w:r w:rsidDel="00000000" w:rsidR="00000000" w:rsidRPr="00000000">
              <w:rPr>
                <w:i w:val="1"/>
                <w:rtl w:val="0"/>
              </w:rPr>
              <w:t xml:space="preserve">Al-Qur’an</w:t>
            </w:r>
            <w:r w:rsidDel="00000000" w:rsidR="00000000" w:rsidRPr="00000000">
              <w:rPr>
                <w:rtl w:val="0"/>
              </w:rPr>
              <w:t xml:space="preserve">-Hadis peserta didik dapat mengenal huruf hijaiyah dan harakatnya, huruf hijaiyah bersambung, dan mampu membaca surah-surah pendek </w:t>
            </w:r>
            <w:r w:rsidDel="00000000" w:rsidR="00000000" w:rsidRPr="00000000">
              <w:rPr>
                <w:i w:val="1"/>
                <w:rtl w:val="0"/>
              </w:rPr>
              <w:t xml:space="preserve">Al-Qur’an</w:t>
            </w:r>
            <w:r w:rsidDel="00000000" w:rsidR="00000000" w:rsidRPr="00000000">
              <w:rPr>
                <w:rtl w:val="0"/>
              </w:rPr>
              <w:t xml:space="preserve"> dengan baik. Dalam elemen akidah, peserta didik mengenal rukun iman, iman kepada Allah melalui nama-namanya yang agung (asmaulhusna) dan mengenal para malaikat dan tugas yang diembannya. Pada elemen akhlak, peserta didik terbiasa mempraktikkan nilai-nilai baik dalam kehidupan sehari-hari dalam ungkapan-ungkapan positif baik untuk dirinya maupun sesama manusia, terutama orang tua dan guru. Peserta didik juga memahami pentingnya tradisi memberi dalam ajaran agama Islam. Mereka mulai mengenal norma yang ada di lingkungan sekitarnya. Peserta didik juga terbiasa percaya diri mengungkapkan pendapat pribadinya dan belajar menghargai pendapat yang berbeda. Peserta didik juga terbiasa melaksanakan tugas kelompok serta memahami pentingnya mengenali kekurangan diri dan kelebihan temannya demi terwujudnya suasana saling mendukung satu sama lain. Dalam elemen fikih, peserta didik dapat mengenal rukun Islam dan kalimah syahadatain, menerapkan tata cara bersuci, salat fardu, azan, ikamah, zikir dan berdoa setelah salat. Dalam pemahamannya tentang sejarah, peserta didik mampu menceritakan secara sederhana kisah beberapa nabi yang wajib diimani.</w:t>
            </w:r>
            <w:r w:rsidDel="00000000" w:rsidR="00000000" w:rsidRPr="00000000">
              <w:rPr>
                <w:rtl w:val="0"/>
              </w:rPr>
            </w:r>
          </w:p>
        </w:tc>
      </w:tr>
    </w:tbl>
    <w:p w:rsidR="00000000" w:rsidDel="00000000" w:rsidP="00000000" w:rsidRDefault="00000000" w:rsidRPr="00000000" w14:paraId="00000012">
      <w:pPr>
        <w:jc w:val="both"/>
        <w:rPr/>
      </w:pPr>
      <w:r w:rsidDel="00000000" w:rsidR="00000000" w:rsidRPr="00000000">
        <w:rPr>
          <w:rtl w:val="0"/>
        </w:rPr>
        <w:t xml:space="preserve"> </w:t>
      </w:r>
    </w:p>
    <w:tbl>
      <w:tblPr>
        <w:tblStyle w:val="Table2"/>
        <w:tblW w:w="9781.0" w:type="dxa"/>
        <w:jc w:val="left"/>
        <w:tblInd w:w="-25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7"/>
        <w:gridCol w:w="1179"/>
        <w:gridCol w:w="8035"/>
        <w:tblGridChange w:id="0">
          <w:tblGrid>
            <w:gridCol w:w="567"/>
            <w:gridCol w:w="1179"/>
            <w:gridCol w:w="803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jc w:val="center"/>
              <w:rPr>
                <w:sz w:val="22"/>
                <w:szCs w:val="22"/>
              </w:rPr>
            </w:pPr>
            <w:r w:rsidDel="00000000" w:rsidR="00000000" w:rsidRPr="00000000">
              <w:rPr>
                <w:rtl w:val="0"/>
              </w:rPr>
              <w:t xml:space="preserve">No.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jc w:val="center"/>
              <w:rPr>
                <w:sz w:val="22"/>
                <w:szCs w:val="22"/>
              </w:rPr>
            </w:pPr>
            <w:r w:rsidDel="00000000" w:rsidR="00000000" w:rsidRPr="00000000">
              <w:rPr>
                <w:rtl w:val="0"/>
              </w:rPr>
              <w:t xml:space="preserve">Elemen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jc w:val="center"/>
              <w:rPr>
                <w:sz w:val="22"/>
                <w:szCs w:val="22"/>
              </w:rPr>
            </w:pPr>
            <w:r w:rsidDel="00000000" w:rsidR="00000000" w:rsidRPr="00000000">
              <w:rPr>
                <w:rtl w:val="0"/>
              </w:rPr>
              <w:t xml:space="preserve">Capaian Pembelajaran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6">
            <w:pPr>
              <w:jc w:val="center"/>
              <w:rPr>
                <w:sz w:val="22"/>
                <w:szCs w:val="22"/>
              </w:rPr>
            </w:pPr>
            <w:r w:rsidDel="00000000" w:rsidR="00000000" w:rsidRPr="00000000">
              <w:rPr>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jc w:val="both"/>
              <w:rPr>
                <w:sz w:val="22"/>
                <w:szCs w:val="22"/>
              </w:rPr>
            </w:pPr>
            <w:r w:rsidDel="00000000" w:rsidR="00000000" w:rsidRPr="00000000">
              <w:rPr>
                <w:rtl w:val="0"/>
              </w:rPr>
              <w:t xml:space="preserve">Al-Qr’an-Hadis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jc w:val="both"/>
              <w:rPr>
                <w:sz w:val="22"/>
                <w:szCs w:val="22"/>
              </w:rPr>
            </w:pPr>
            <w:r w:rsidDel="00000000" w:rsidR="00000000" w:rsidRPr="00000000">
              <w:rPr>
                <w:rtl w:val="0"/>
              </w:rPr>
              <w:t xml:space="preserve">Peserta didik dapat mengenal huruf hijaiyah dan harakatnya, huruf hijaiyah bersambung, dan mampu membaca surah-surah pendek </w:t>
            </w:r>
            <w:r w:rsidDel="00000000" w:rsidR="00000000" w:rsidRPr="00000000">
              <w:rPr>
                <w:i w:val="1"/>
                <w:rtl w:val="0"/>
              </w:rPr>
              <w:t xml:space="preserve">Al-Qur’an</w:t>
            </w:r>
            <w:r w:rsidDel="00000000" w:rsidR="00000000" w:rsidRPr="00000000">
              <w:rPr>
                <w:rtl w:val="0"/>
              </w:rPr>
              <w:t xml:space="preserve"> dengan baik.</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jc w:val="center"/>
              <w:rPr>
                <w:sz w:val="22"/>
                <w:szCs w:val="22"/>
              </w:rPr>
            </w:pPr>
            <w:r w:rsidDel="00000000" w:rsidR="00000000" w:rsidRPr="00000000">
              <w:rPr>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jc w:val="both"/>
              <w:rPr>
                <w:sz w:val="22"/>
                <w:szCs w:val="22"/>
              </w:rPr>
            </w:pPr>
            <w:r w:rsidDel="00000000" w:rsidR="00000000" w:rsidRPr="00000000">
              <w:rPr>
                <w:rtl w:val="0"/>
              </w:rPr>
              <w:t xml:space="preserve">Akidah</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jc w:val="both"/>
              <w:rPr>
                <w:sz w:val="22"/>
                <w:szCs w:val="22"/>
              </w:rPr>
            </w:pPr>
            <w:r w:rsidDel="00000000" w:rsidR="00000000" w:rsidRPr="00000000">
              <w:rPr>
                <w:rtl w:val="0"/>
              </w:rPr>
              <w:t xml:space="preserve">Peserta didik mengenal rukun iman, iman kepada Allah melalui nama-namanya yang agung (asmaulhusna) dan mengenal para malaikat dan tugas yang diembannya</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jc w:val="center"/>
              <w:rPr>
                <w:sz w:val="22"/>
                <w:szCs w:val="22"/>
              </w:rPr>
            </w:pPr>
            <w:r w:rsidDel="00000000" w:rsidR="00000000" w:rsidRPr="00000000">
              <w:rPr>
                <w:rtl w:val="0"/>
              </w:rPr>
              <w:t xml:space="preserve">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jc w:val="both"/>
              <w:rPr>
                <w:sz w:val="22"/>
                <w:szCs w:val="22"/>
              </w:rPr>
            </w:pPr>
            <w:r w:rsidDel="00000000" w:rsidR="00000000" w:rsidRPr="00000000">
              <w:rPr>
                <w:rtl w:val="0"/>
              </w:rPr>
              <w:t xml:space="preserve">Akhlak</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jc w:val="both"/>
              <w:rPr>
                <w:sz w:val="22"/>
                <w:szCs w:val="22"/>
              </w:rPr>
            </w:pPr>
            <w:r w:rsidDel="00000000" w:rsidR="00000000" w:rsidRPr="00000000">
              <w:rPr>
                <w:rtl w:val="0"/>
              </w:rPr>
              <w:t xml:space="preserve">Peserta didik terbiasa mempraktikkan nilai-nilai baik dalam kehidupan sehari-hari dalam ungkapan-ungkapan positif baik untuk dirinya maupun sesama manusia, terutama orang tua dan guru. Peserta didik juga memahami pentingnya tradisi memberi dalam ajaran agama Islam. Mereka mulai mengenal norma yang ada di lingkungan sekitarnya. Peserta didik juga terbiasa percaya diri mengungkapkan pendapat pribadinya dan belajar menghargai pendapat yang berbeda. Peserta didik juga terbiasa melaksanakan tugas kelompok serta memahami pentingnya mengenali kekurangan diri dan kelebihan temannya demi terwujudnya suasana saling mendukung satu sama lain.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jc w:val="center"/>
              <w:rPr>
                <w:sz w:val="22"/>
                <w:szCs w:val="22"/>
              </w:rPr>
            </w:pPr>
            <w:r w:rsidDel="00000000" w:rsidR="00000000" w:rsidRPr="00000000">
              <w:rPr>
                <w:rtl w:val="0"/>
              </w:rPr>
              <w:t xml:space="preserve">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jc w:val="both"/>
              <w:rPr>
                <w:sz w:val="22"/>
                <w:szCs w:val="22"/>
              </w:rPr>
            </w:pPr>
            <w:r w:rsidDel="00000000" w:rsidR="00000000" w:rsidRPr="00000000">
              <w:rPr>
                <w:rtl w:val="0"/>
              </w:rPr>
              <w:t xml:space="preserve">Fikih</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jc w:val="both"/>
              <w:rPr>
                <w:sz w:val="22"/>
                <w:szCs w:val="22"/>
              </w:rPr>
            </w:pPr>
            <w:r w:rsidDel="00000000" w:rsidR="00000000" w:rsidRPr="00000000">
              <w:rPr>
                <w:rtl w:val="0"/>
              </w:rPr>
              <w:t xml:space="preserve">Peserta didik dapat mengenal rukun Islam dan kalimah syahadatain, menerapkan tata cara bersuci, salat fardu, azan, ikamah, zikir dan berdoa setelah salat.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jc w:val="center"/>
              <w:rPr>
                <w:sz w:val="22"/>
                <w:szCs w:val="22"/>
              </w:rPr>
            </w:pPr>
            <w:r w:rsidDel="00000000" w:rsidR="00000000" w:rsidRPr="00000000">
              <w:rPr>
                <w:rtl w:val="0"/>
              </w:rPr>
              <w:t xml:space="preserve">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jc w:val="both"/>
              <w:rPr>
                <w:sz w:val="22"/>
                <w:szCs w:val="22"/>
              </w:rPr>
            </w:pPr>
            <w:r w:rsidDel="00000000" w:rsidR="00000000" w:rsidRPr="00000000">
              <w:rPr>
                <w:rtl w:val="0"/>
              </w:rPr>
              <w:t xml:space="preserve">Sejarah Peradaban Islam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jc w:val="both"/>
              <w:rPr>
                <w:sz w:val="22"/>
                <w:szCs w:val="22"/>
              </w:rPr>
            </w:pPr>
            <w:r w:rsidDel="00000000" w:rsidR="00000000" w:rsidRPr="00000000">
              <w:rPr>
                <w:rtl w:val="0"/>
              </w:rPr>
              <w:t xml:space="preserve">Peserta didik mampu menceritakan secara sederhana kisah beberapa nabi yang wajib diimani.</w:t>
            </w:r>
            <w:r w:rsidDel="00000000" w:rsidR="00000000" w:rsidRPr="00000000">
              <w:rPr>
                <w:rtl w:val="0"/>
              </w:rPr>
            </w:r>
          </w:p>
        </w:tc>
      </w:tr>
    </w:tbl>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tbl>
      <w:tblPr>
        <w:tblStyle w:val="Table3"/>
        <w:tblW w:w="7797.0" w:type="dxa"/>
        <w:jc w:val="left"/>
        <w:tblInd w:w="743.0" w:type="dxa"/>
        <w:tblBorders>
          <w:top w:color="000000" w:space="0" w:sz="0" w:val="nil"/>
          <w:left w:color="000000" w:space="0" w:sz="0" w:val="nil"/>
          <w:bottom w:color="000000" w:space="0" w:sz="0" w:val="nil"/>
          <w:right w:color="000000" w:space="0" w:sz="0" w:val="nil"/>
          <w:insideH w:color="000000" w:space="0" w:sz="4" w:val="single"/>
          <w:insideV w:color="000000" w:space="0" w:sz="4" w:val="single"/>
        </w:tblBorders>
        <w:tblLayout w:type="fixed"/>
        <w:tblLook w:val="0400"/>
      </w:tblPr>
      <w:tblGrid>
        <w:gridCol w:w="5103"/>
        <w:gridCol w:w="2694"/>
        <w:tblGridChange w:id="0">
          <w:tblGrid>
            <w:gridCol w:w="5103"/>
            <w:gridCol w:w="2694"/>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7">
            <w:pPr>
              <w:jc w:val="both"/>
              <w:rPr>
                <w:sz w:val="22"/>
                <w:szCs w:val="22"/>
              </w:rPr>
            </w:pPr>
            <w:r w:rsidDel="00000000" w:rsidR="00000000" w:rsidRPr="00000000">
              <w:rPr>
                <w:rtl w:val="0"/>
              </w:rPr>
              <w:t xml:space="preserve">Mengetahui:</w:t>
            </w: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t xml:space="preserve">Kepala Sekolah</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t xml:space="preserve">……………………………………………</w:t>
            </w:r>
          </w:p>
          <w:p w:rsidR="00000000" w:rsidDel="00000000" w:rsidP="00000000" w:rsidRDefault="00000000" w:rsidRPr="00000000" w14:paraId="0000002D">
            <w:pPr>
              <w:jc w:val="both"/>
              <w:rPr>
                <w:sz w:val="22"/>
                <w:szCs w:val="22"/>
              </w:rPr>
            </w:pPr>
            <w:bookmarkStart w:colFirst="0" w:colLast="0" w:name="_gjdgxs" w:id="0"/>
            <w:bookmarkEnd w:id="0"/>
            <w:r w:rsidDel="00000000" w:rsidR="00000000" w:rsidRPr="00000000">
              <w:rPr>
                <w:rtl w:val="0"/>
              </w:rPr>
              <w:t xml:space="preserve">NIP.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E">
            <w:pPr>
              <w:jc w:val="both"/>
              <w:rPr>
                <w:sz w:val="22"/>
                <w:szCs w:val="22"/>
              </w:rPr>
            </w:pPr>
            <w:r w:rsidDel="00000000" w:rsidR="00000000" w:rsidRPr="00000000">
              <w:rPr>
                <w:rtl w:val="0"/>
              </w:rPr>
              <w:t xml:space="preserve">Tamalalang, 10 Juli 2023</w:t>
            </w:r>
            <w:r w:rsidDel="00000000" w:rsidR="00000000" w:rsidRPr="00000000">
              <w:rPr>
                <w:rtl w:val="0"/>
              </w:rPr>
            </w:r>
          </w:p>
          <w:p w:rsidR="00000000" w:rsidDel="00000000" w:rsidP="00000000" w:rsidRDefault="00000000" w:rsidRPr="00000000" w14:paraId="0000002F">
            <w:pPr>
              <w:jc w:val="both"/>
              <w:rPr/>
            </w:pPr>
            <w:r w:rsidDel="00000000" w:rsidR="00000000" w:rsidRPr="00000000">
              <w:rPr>
                <w:rtl w:val="0"/>
              </w:rPr>
              <w:t xml:space="preserve">Guru PAI dan BP</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rtl w:val="0"/>
              </w:rPr>
            </w:r>
          </w:p>
          <w:p w:rsidR="00000000" w:rsidDel="00000000" w:rsidP="00000000" w:rsidRDefault="00000000" w:rsidRPr="00000000" w14:paraId="00000032">
            <w:pPr>
              <w:jc w:val="both"/>
              <w:rPr/>
            </w:pPr>
            <w:r w:rsidDel="00000000" w:rsidR="00000000" w:rsidRPr="00000000">
              <w:rPr>
                <w:rtl w:val="0"/>
              </w:rPr>
              <w:t xml:space="preserve">……………………………………….</w:t>
            </w:r>
          </w:p>
          <w:p w:rsidR="00000000" w:rsidDel="00000000" w:rsidP="00000000" w:rsidRDefault="00000000" w:rsidRPr="00000000" w14:paraId="00000033">
            <w:pPr>
              <w:jc w:val="both"/>
              <w:rPr>
                <w:sz w:val="22"/>
                <w:szCs w:val="22"/>
              </w:rPr>
            </w:pPr>
            <w:r w:rsidDel="00000000" w:rsidR="00000000" w:rsidRPr="00000000">
              <w:rPr>
                <w:rtl w:val="0"/>
              </w:rPr>
              <w:t xml:space="preserve">NIP. ………………………………..</w:t>
            </w:r>
            <w:r w:rsidDel="00000000" w:rsidR="00000000" w:rsidRPr="00000000">
              <w:rPr>
                <w:rtl w:val="0"/>
              </w:rPr>
            </w:r>
          </w:p>
        </w:tc>
      </w:tr>
    </w:tbl>
    <w:p w:rsidR="00000000" w:rsidDel="00000000" w:rsidP="00000000" w:rsidRDefault="00000000" w:rsidRPr="00000000" w14:paraId="00000034">
      <w:pPr>
        <w:rPr/>
      </w:pPr>
      <w:r w:rsidDel="00000000" w:rsidR="00000000" w:rsidRPr="00000000">
        <w:rPr>
          <w:rtl w:val="0"/>
        </w:rPr>
        <w:t xml:space="preserve"> </w:t>
      </w:r>
    </w:p>
    <w:p w:rsidR="00000000" w:rsidDel="00000000" w:rsidP="00000000" w:rsidRDefault="00000000" w:rsidRPr="00000000" w14:paraId="00000035">
      <w:pPr>
        <w:rPr/>
      </w:pPr>
      <w:r w:rsidDel="00000000" w:rsidR="00000000" w:rsidRPr="00000000">
        <w:rPr>
          <w:rtl w:val="0"/>
        </w:rPr>
      </w:r>
    </w:p>
    <w:sectPr>
      <w:pgSz w:h="15840" w:w="12240" w:orient="portrait"/>
      <w:pgMar w:bottom="284"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