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FA158" w14:textId="77777777" w:rsidR="00E85BC6" w:rsidRDefault="00E85BC6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 w:themeColor="text1"/>
          <w:lang w:val="en-ID"/>
        </w:rPr>
      </w:pPr>
    </w:p>
    <w:p w14:paraId="6E190CD8" w14:textId="27B02C49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angka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r>
        <w:rPr>
          <w:rFonts w:ascii="Arial" w:hAnsi="Arial" w:cs="Arial"/>
          <w:color w:val="000000" w:themeColor="text1"/>
          <w:lang w:val="en-ID"/>
        </w:rPr>
        <w:t>:</w:t>
      </w:r>
      <w:r w:rsidRPr="00641909">
        <w:rPr>
          <w:rFonts w:ascii="Arial" w:hAnsi="Arial" w:cs="Arial"/>
          <w:color w:val="000000" w:themeColor="text1"/>
          <w:lang w:val="en-ID"/>
        </w:rPr>
        <w:t xml:space="preserve">  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simbol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dari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bilangan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>.</w:t>
      </w:r>
    </w:p>
    <w:p w14:paraId="19A64F9C" w14:textId="2861520A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bangun</w:t>
      </w:r>
      <w:proofErr w:type="spellEnd"/>
      <w:r w:rsidRPr="00641909">
        <w:rPr>
          <w:rFonts w:ascii="Arial" w:hAnsi="Arial" w:cs="Arial"/>
          <w:b/>
          <w:bCs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datar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 </w:t>
      </w:r>
      <w:r>
        <w:rPr>
          <w:rFonts w:ascii="Arial" w:hAnsi="Arial" w:cs="Arial"/>
          <w:color w:val="000000" w:themeColor="text1"/>
          <w:lang w:val="en-ID"/>
        </w:rPr>
        <w:t xml:space="preserve">: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bangun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yang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mempunyai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dua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dimensi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,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yaitu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panjang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dan</w:t>
      </w:r>
      <w:r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lebar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,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tetapi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tidak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mempunyai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tinggi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dan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tebal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>.</w:t>
      </w:r>
    </w:p>
    <w:p w14:paraId="1C48E426" w14:textId="38950534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bilangan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r>
        <w:rPr>
          <w:rFonts w:ascii="Arial" w:hAnsi="Arial" w:cs="Arial"/>
          <w:color w:val="000000" w:themeColor="text1"/>
          <w:lang w:val="en-ID"/>
        </w:rPr>
        <w:t>:</w:t>
      </w:r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cara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menyatakan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banyak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benda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>.</w:t>
      </w:r>
    </w:p>
    <w:p w14:paraId="33653C6E" w14:textId="6572F56B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Bilangan</w:t>
      </w:r>
      <w:proofErr w:type="spellEnd"/>
      <w:r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cacah</w:t>
      </w:r>
      <w:proofErr w:type="spellEnd"/>
      <w:r>
        <w:rPr>
          <w:rFonts w:ascii="Arial" w:hAnsi="Arial" w:cs="Arial"/>
          <w:color w:val="000000" w:themeColor="text1"/>
          <w:lang w:val="en-ID"/>
        </w:rPr>
        <w:t xml:space="preserve"> :</w:t>
      </w:r>
      <w:r w:rsidRPr="00641909">
        <w:rPr>
          <w:rFonts w:ascii="Arial" w:hAnsi="Arial" w:cs="Arial"/>
          <w:color w:val="000000" w:themeColor="text1"/>
          <w:lang w:val="en-ID"/>
        </w:rPr>
        <w:t xml:space="preserve"> 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bilangan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yang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dimulai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dari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0,1,2,3,…</w:t>
      </w:r>
    </w:p>
    <w:p w14:paraId="27DE0DD1" w14:textId="22735C3B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b/>
          <w:bCs/>
          <w:color w:val="000000" w:themeColor="text1"/>
          <w:lang w:val="en-ID"/>
        </w:rPr>
        <w:t>diagram</w:t>
      </w:r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r>
        <w:rPr>
          <w:rFonts w:ascii="Arial" w:hAnsi="Arial" w:cs="Arial"/>
          <w:color w:val="000000" w:themeColor="text1"/>
          <w:lang w:val="en-ID"/>
        </w:rPr>
        <w:t>:</w:t>
      </w:r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suatu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representasi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simbolis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informasi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dalam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bentuk</w:t>
      </w:r>
      <w:proofErr w:type="spellEnd"/>
      <w:r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geometri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2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dimensi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sesuai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teknik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visualisasi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>.</w:t>
      </w:r>
    </w:p>
    <w:p w14:paraId="5FD9D6BB" w14:textId="0AA4FF4B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b/>
          <w:bCs/>
          <w:color w:val="000000" w:themeColor="text1"/>
          <w:lang w:val="en-ID"/>
        </w:rPr>
        <w:t xml:space="preserve">diagram </w:t>
      </w: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batang</w:t>
      </w:r>
      <w:proofErr w:type="spellEnd"/>
      <w:r>
        <w:rPr>
          <w:rFonts w:ascii="Arial" w:hAnsi="Arial" w:cs="Arial"/>
          <w:color w:val="000000" w:themeColor="text1"/>
          <w:lang w:val="en-ID"/>
        </w:rPr>
        <w:t xml:space="preserve"> :</w:t>
      </w:r>
      <w:r w:rsidRPr="00641909">
        <w:rPr>
          <w:rFonts w:ascii="Arial" w:hAnsi="Arial" w:cs="Arial"/>
          <w:color w:val="000000" w:themeColor="text1"/>
          <w:lang w:val="en-ID"/>
        </w:rPr>
        <w:t xml:space="preserve"> 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grafik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yang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tersusun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dari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kolom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berbentuk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batang</w:t>
      </w:r>
      <w:proofErr w:type="spellEnd"/>
      <w:r>
        <w:rPr>
          <w:rFonts w:ascii="Arial" w:hAnsi="Arial" w:cs="Arial"/>
          <w:color w:val="000000" w:themeColor="text1"/>
          <w:lang w:val="en-ID"/>
        </w:rPr>
        <w:t xml:space="preserve"> </w:t>
      </w:r>
      <w:r w:rsidRPr="00641909">
        <w:rPr>
          <w:rFonts w:ascii="Arial" w:hAnsi="Arial" w:cs="Arial"/>
          <w:color w:val="000000" w:themeColor="text1"/>
          <w:lang w:val="en-ID"/>
        </w:rPr>
        <w:t>(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persegi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atau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persegi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panjang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) yang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menunjukkan</w:t>
      </w:r>
      <w:proofErr w:type="spellEnd"/>
      <w:r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berbagai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informasi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>.</w:t>
      </w:r>
    </w:p>
    <w:p w14:paraId="4A7D7715" w14:textId="018D6E73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b/>
          <w:bCs/>
          <w:color w:val="000000" w:themeColor="text1"/>
          <w:lang w:val="en-ID"/>
        </w:rPr>
        <w:t>garis</w:t>
      </w:r>
      <w:r w:rsidRPr="00641909">
        <w:rPr>
          <w:rFonts w:ascii="Arial" w:hAnsi="Arial" w:cs="Arial"/>
          <w:color w:val="000000" w:themeColor="text1"/>
          <w:lang w:val="en-ID"/>
        </w:rPr>
        <w:t xml:space="preserve">  </w:t>
      </w:r>
      <w:r>
        <w:rPr>
          <w:rFonts w:ascii="Arial" w:hAnsi="Arial" w:cs="Arial"/>
          <w:color w:val="000000" w:themeColor="text1"/>
          <w:lang w:val="en-ID"/>
        </w:rPr>
        <w:t xml:space="preserve">: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himpunan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titik-titik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yang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anggotanya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terdiri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lebih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darisatu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buah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titik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>.</w:t>
      </w:r>
    </w:p>
    <w:p w14:paraId="36B598CD" w14:textId="0F73EFAA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kalimat</w:t>
      </w:r>
      <w:proofErr w:type="spellEnd"/>
      <w:r w:rsidRPr="00641909">
        <w:rPr>
          <w:rFonts w:ascii="Arial" w:hAnsi="Arial" w:cs="Arial"/>
          <w:b/>
          <w:bCs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matematika</w:t>
      </w:r>
      <w:proofErr w:type="spellEnd"/>
      <w:r>
        <w:rPr>
          <w:rFonts w:ascii="Arial" w:hAnsi="Arial" w:cs="Arial"/>
          <w:color w:val="000000" w:themeColor="text1"/>
          <w:lang w:val="en-ID"/>
        </w:rPr>
        <w:t xml:space="preserve"> :</w:t>
      </w:r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kalimat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yang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mengandung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pernyataan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matematis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dan</w:t>
      </w:r>
      <w:r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menggunakan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lambang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matematika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>.</w:t>
      </w:r>
    </w:p>
    <w:p w14:paraId="5D31CA15" w14:textId="60954BC6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nilai</w:t>
      </w:r>
      <w:proofErr w:type="spellEnd"/>
      <w:r w:rsidRPr="00641909">
        <w:rPr>
          <w:rFonts w:ascii="Arial" w:hAnsi="Arial" w:cs="Arial"/>
          <w:b/>
          <w:bCs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tempat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r>
        <w:rPr>
          <w:rFonts w:ascii="Arial" w:hAnsi="Arial" w:cs="Arial"/>
          <w:color w:val="000000" w:themeColor="text1"/>
          <w:lang w:val="en-ID"/>
        </w:rPr>
        <w:t>:</w:t>
      </w:r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nilai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yang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dimiliki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oleh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angka-angka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penyusun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bilangan</w:t>
      </w:r>
      <w:proofErr w:type="spellEnd"/>
      <w:r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berdasarkan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letak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atau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tempat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angkanya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>.</w:t>
      </w:r>
    </w:p>
    <w:p w14:paraId="74470729" w14:textId="33B3A5F0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penggaris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 </w:t>
      </w:r>
      <w:r>
        <w:rPr>
          <w:rFonts w:ascii="Arial" w:hAnsi="Arial" w:cs="Arial"/>
          <w:color w:val="000000" w:themeColor="text1"/>
          <w:lang w:val="en-ID"/>
        </w:rPr>
        <w:t xml:space="preserve">: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alat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ukur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dan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alat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bantu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untuk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menggambar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garis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lurus</w:t>
      </w:r>
      <w:proofErr w:type="spellEnd"/>
      <w:r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atau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mengukur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panjang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atau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tinggi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benda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>.</w:t>
      </w:r>
    </w:p>
    <w:p w14:paraId="3A0E67E3" w14:textId="27A1D52F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pengukuran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 </w:t>
      </w:r>
      <w:r>
        <w:rPr>
          <w:rFonts w:ascii="Arial" w:hAnsi="Arial" w:cs="Arial"/>
          <w:color w:val="000000" w:themeColor="text1"/>
          <w:lang w:val="en-ID"/>
        </w:rPr>
        <w:t xml:space="preserve">: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penentuan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besaran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,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dimensi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,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atau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kapasitas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,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biasanya</w:t>
      </w:r>
      <w:proofErr w:type="spellEnd"/>
      <w:r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terhadap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suatu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standar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atau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satuan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ukur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>.</w:t>
      </w:r>
    </w:p>
    <w:p w14:paraId="7E3100BD" w14:textId="2F818C0A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pengurangan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r>
        <w:rPr>
          <w:rFonts w:ascii="Arial" w:hAnsi="Arial" w:cs="Arial"/>
          <w:color w:val="000000" w:themeColor="text1"/>
          <w:lang w:val="en-ID"/>
        </w:rPr>
        <w:t>:</w:t>
      </w:r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operasi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yang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dipergunakan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untuk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memperoleh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selisih</w:t>
      </w:r>
      <w:proofErr w:type="spellEnd"/>
      <w:r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dari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dua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bilangan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>.</w:t>
      </w:r>
    </w:p>
    <w:p w14:paraId="5EEF41EC" w14:textId="6F337B02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penjumlahan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r>
        <w:rPr>
          <w:rFonts w:ascii="Arial" w:hAnsi="Arial" w:cs="Arial"/>
          <w:color w:val="000000" w:themeColor="text1"/>
          <w:lang w:val="en-ID"/>
        </w:rPr>
        <w:t>:</w:t>
      </w:r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operasi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yang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dipergunakan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untuk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memperoleh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jumlah</w:t>
      </w:r>
      <w:proofErr w:type="spellEnd"/>
      <w:r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dari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dua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bilangan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>.</w:t>
      </w:r>
    </w:p>
    <w:p w14:paraId="1CFAD289" w14:textId="149A39FC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piktogram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 </w:t>
      </w:r>
      <w:r>
        <w:rPr>
          <w:rFonts w:ascii="Arial" w:hAnsi="Arial" w:cs="Arial"/>
          <w:color w:val="000000" w:themeColor="text1"/>
          <w:lang w:val="en-ID"/>
        </w:rPr>
        <w:t xml:space="preserve">: </w:t>
      </w:r>
      <w:r w:rsidRPr="00641909">
        <w:rPr>
          <w:rFonts w:ascii="Arial" w:hAnsi="Arial" w:cs="Arial"/>
          <w:color w:val="000000" w:themeColor="text1"/>
          <w:lang w:val="en-ID"/>
        </w:rPr>
        <w:t xml:space="preserve">diagram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dimana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datanya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disajikan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dalam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bentuk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gambar</w:t>
      </w:r>
      <w:proofErr w:type="spellEnd"/>
      <w:r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atau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lukisan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untuk</w:t>
      </w:r>
      <w:proofErr w:type="spellEnd"/>
      <w:r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mewakili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benda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yang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menampilkan</w:t>
      </w:r>
      <w:proofErr w:type="spellEnd"/>
      <w:r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banyak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benda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sesungguhnya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>.</w:t>
      </w:r>
    </w:p>
    <w:p w14:paraId="68B0F02C" w14:textId="7BAF3AEE" w:rsidR="008A623C" w:rsidRPr="00641909" w:rsidRDefault="00641909" w:rsidP="00641909">
      <w:pPr>
        <w:rPr>
          <w:rFonts w:ascii="Arial" w:hAnsi="Arial" w:cs="Arial"/>
          <w:color w:val="000000" w:themeColor="text1"/>
          <w:lang w:val="en-ID"/>
        </w:rPr>
      </w:pP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satuan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r>
        <w:rPr>
          <w:rFonts w:ascii="Arial" w:hAnsi="Arial" w:cs="Arial"/>
          <w:color w:val="000000" w:themeColor="text1"/>
          <w:lang w:val="en-ID"/>
        </w:rPr>
        <w:t>:</w:t>
      </w:r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ukuran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suatu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besaran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>.</w:t>
      </w:r>
    </w:p>
    <w:p w14:paraId="625AD124" w14:textId="3FBA7125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satuan</w:t>
      </w:r>
      <w:proofErr w:type="spellEnd"/>
      <w:r w:rsidRPr="00641909">
        <w:rPr>
          <w:rFonts w:ascii="Arial" w:hAnsi="Arial" w:cs="Arial"/>
          <w:b/>
          <w:bCs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baku</w:t>
      </w:r>
      <w:proofErr w:type="spellEnd"/>
      <w:r>
        <w:rPr>
          <w:rFonts w:ascii="Arial" w:hAnsi="Arial" w:cs="Arial"/>
          <w:color w:val="000000" w:themeColor="text1"/>
          <w:lang w:val="en-ID"/>
        </w:rPr>
        <w:t>:</w:t>
      </w:r>
      <w:r w:rsidRPr="00641909">
        <w:rPr>
          <w:rFonts w:ascii="Arial" w:hAnsi="Arial" w:cs="Arial"/>
          <w:color w:val="000000" w:themeColor="text1"/>
          <w:lang w:val="en-ID"/>
        </w:rPr>
        <w:t xml:space="preserve"> 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satuan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yang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sudah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diakui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secara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umum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,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karena</w:t>
      </w:r>
      <w:proofErr w:type="spellEnd"/>
      <w:r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menggunakan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acuan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yang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diakui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dan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baku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secara</w:t>
      </w:r>
      <w:proofErr w:type="spellEnd"/>
      <w:r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internasional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>.</w:t>
      </w:r>
    </w:p>
    <w:p w14:paraId="5E965A64" w14:textId="7E780322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satuan</w:t>
      </w:r>
      <w:proofErr w:type="spellEnd"/>
      <w:r w:rsidRPr="00641909">
        <w:rPr>
          <w:rFonts w:ascii="Arial" w:hAnsi="Arial" w:cs="Arial"/>
          <w:b/>
          <w:bCs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tidak</w:t>
      </w:r>
      <w:proofErr w:type="spellEnd"/>
      <w:r w:rsidRPr="00641909">
        <w:rPr>
          <w:rFonts w:ascii="Arial" w:hAnsi="Arial" w:cs="Arial"/>
          <w:b/>
          <w:bCs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baku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 </w:t>
      </w:r>
      <w:r>
        <w:rPr>
          <w:rFonts w:ascii="Arial" w:hAnsi="Arial" w:cs="Arial"/>
          <w:color w:val="000000" w:themeColor="text1"/>
          <w:lang w:val="en-ID"/>
        </w:rPr>
        <w:t xml:space="preserve">: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satuan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yang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menghasilkan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nilai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ukuran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yang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berbeda</w:t>
      </w:r>
      <w:proofErr w:type="spellEnd"/>
      <w:r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antara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satu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orang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dengan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yang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lainnya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>.</w:t>
      </w:r>
    </w:p>
    <w:p w14:paraId="00D746C5" w14:textId="512B9D25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segi</w:t>
      </w:r>
      <w:proofErr w:type="spellEnd"/>
      <w:r w:rsidRPr="00641909">
        <w:rPr>
          <w:rFonts w:ascii="Arial" w:hAnsi="Arial" w:cs="Arial"/>
          <w:b/>
          <w:bCs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banyak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 </w:t>
      </w:r>
      <w:r>
        <w:rPr>
          <w:rFonts w:ascii="Arial" w:hAnsi="Arial" w:cs="Arial"/>
          <w:color w:val="000000" w:themeColor="text1"/>
          <w:lang w:val="en-ID"/>
        </w:rPr>
        <w:t xml:space="preserve">: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bidang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datar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tertutup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yang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dibatasi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oleh garis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lurus</w:t>
      </w:r>
      <w:proofErr w:type="spellEnd"/>
      <w:r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sebagai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sisinya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>.</w:t>
      </w:r>
    </w:p>
    <w:p w14:paraId="5DC2AFCF" w14:textId="3C58F86D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segi</w:t>
      </w:r>
      <w:proofErr w:type="spellEnd"/>
      <w:r w:rsidRPr="00641909">
        <w:rPr>
          <w:rFonts w:ascii="Arial" w:hAnsi="Arial" w:cs="Arial"/>
          <w:b/>
          <w:bCs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empat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 </w:t>
      </w:r>
      <w:r>
        <w:rPr>
          <w:rFonts w:ascii="Arial" w:hAnsi="Arial" w:cs="Arial"/>
          <w:color w:val="000000" w:themeColor="text1"/>
          <w:lang w:val="en-ID"/>
        </w:rPr>
        <w:t xml:space="preserve">: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sebuah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bangun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datar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yang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memiliki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4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sisi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dan 4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sudut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>.</w:t>
      </w:r>
    </w:p>
    <w:p w14:paraId="6760442E" w14:textId="10279970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segitiga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 </w:t>
      </w:r>
      <w:r>
        <w:rPr>
          <w:rFonts w:ascii="Arial" w:hAnsi="Arial" w:cs="Arial"/>
          <w:color w:val="000000" w:themeColor="text1"/>
          <w:lang w:val="en-ID"/>
        </w:rPr>
        <w:t xml:space="preserve">: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bangun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datar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yang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dibatasi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dengan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adanya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tiga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buah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sisi</w:t>
      </w:r>
      <w:proofErr w:type="spellEnd"/>
      <w:r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serta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memiliki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tiga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buah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titik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sudut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. </w:t>
      </w:r>
    </w:p>
    <w:p w14:paraId="5BEBD31F" w14:textId="6E753195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sinar</w:t>
      </w:r>
      <w:proofErr w:type="spellEnd"/>
      <w:r w:rsidRPr="00641909">
        <w:rPr>
          <w:rFonts w:ascii="Arial" w:hAnsi="Arial" w:cs="Arial"/>
          <w:b/>
          <w:bCs/>
          <w:color w:val="000000" w:themeColor="text1"/>
          <w:lang w:val="en-ID"/>
        </w:rPr>
        <w:t xml:space="preserve"> garis</w:t>
      </w:r>
      <w:r w:rsidRPr="00641909">
        <w:rPr>
          <w:rFonts w:ascii="Arial" w:hAnsi="Arial" w:cs="Arial"/>
          <w:color w:val="000000" w:themeColor="text1"/>
          <w:lang w:val="en-ID"/>
        </w:rPr>
        <w:t xml:space="preserve">  </w:t>
      </w:r>
      <w:r>
        <w:rPr>
          <w:rFonts w:ascii="Arial" w:hAnsi="Arial" w:cs="Arial"/>
          <w:color w:val="000000" w:themeColor="text1"/>
          <w:lang w:val="en-ID"/>
        </w:rPr>
        <w:t xml:space="preserve">: </w:t>
      </w:r>
      <w:r w:rsidRPr="00641909">
        <w:rPr>
          <w:rFonts w:ascii="Arial" w:hAnsi="Arial" w:cs="Arial"/>
          <w:color w:val="000000" w:themeColor="text1"/>
          <w:lang w:val="en-ID"/>
        </w:rPr>
        <w:t xml:space="preserve">garis yang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dimulai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pada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satu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titik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dan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memanjang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secara</w:t>
      </w:r>
      <w:proofErr w:type="spellEnd"/>
      <w:r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tak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terhingga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dalam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satu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arah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>.</w:t>
      </w:r>
    </w:p>
    <w:p w14:paraId="3EE4B1B8" w14:textId="129B52B5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sudut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 </w:t>
      </w:r>
      <w:r>
        <w:rPr>
          <w:rFonts w:ascii="Arial" w:hAnsi="Arial" w:cs="Arial"/>
          <w:color w:val="000000" w:themeColor="text1"/>
          <w:lang w:val="en-ID"/>
        </w:rPr>
        <w:t xml:space="preserve">: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perpotongan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dua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sinar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garis yang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berpotongan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tepat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di</w:t>
      </w:r>
      <w:r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satu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titik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>.</w:t>
      </w:r>
    </w:p>
    <w:p w14:paraId="6682B4E3" w14:textId="6BC0B1FC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tabel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 </w:t>
      </w:r>
      <w:r>
        <w:rPr>
          <w:rFonts w:ascii="Arial" w:hAnsi="Arial" w:cs="Arial"/>
          <w:color w:val="000000" w:themeColor="text1"/>
          <w:lang w:val="en-ID"/>
        </w:rPr>
        <w:t>:</w:t>
      </w:r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susunan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data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dalam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baris dan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kolom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>.</w:t>
      </w:r>
    </w:p>
    <w:p w14:paraId="3F6253FD" w14:textId="7F06DC1D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Timbangan</w:t>
      </w:r>
      <w:proofErr w:type="spellEnd"/>
      <w:r>
        <w:rPr>
          <w:rFonts w:ascii="Arial" w:hAnsi="Arial" w:cs="Arial"/>
          <w:color w:val="000000" w:themeColor="text1"/>
          <w:lang w:val="en-ID"/>
        </w:rPr>
        <w:t xml:space="preserve"> :</w:t>
      </w:r>
      <w:r w:rsidRPr="00641909">
        <w:rPr>
          <w:rFonts w:ascii="Arial" w:hAnsi="Arial" w:cs="Arial"/>
          <w:color w:val="000000" w:themeColor="text1"/>
          <w:lang w:val="en-ID"/>
        </w:rPr>
        <w:t xml:space="preserve"> 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neraca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adalah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alat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yang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dipakai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dalam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melakukan</w:t>
      </w:r>
      <w:proofErr w:type="spellEnd"/>
    </w:p>
    <w:p w14:paraId="3A3CDD7D" w14:textId="77777777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pengukuran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massa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suatu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benda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>.</w:t>
      </w:r>
    </w:p>
    <w:p w14:paraId="27D3FD77" w14:textId="75AAE917" w:rsidR="00641909" w:rsidRPr="00641909" w:rsidRDefault="00641909" w:rsidP="00641909">
      <w:pPr>
        <w:rPr>
          <w:rFonts w:ascii="Arial" w:hAnsi="Arial" w:cs="Arial"/>
          <w:color w:val="000000" w:themeColor="text1"/>
          <w:lang w:val="en-ID"/>
        </w:rPr>
      </w:pP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titik</w:t>
      </w:r>
      <w:proofErr w:type="spellEnd"/>
      <w:r w:rsidRPr="00641909">
        <w:rPr>
          <w:rFonts w:ascii="Arial" w:hAnsi="Arial" w:cs="Arial"/>
          <w:b/>
          <w:bCs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b/>
          <w:bCs/>
          <w:color w:val="000000" w:themeColor="text1"/>
          <w:lang w:val="en-ID"/>
        </w:rPr>
        <w:t>sudut</w:t>
      </w:r>
      <w:proofErr w:type="spellEnd"/>
      <w:r>
        <w:rPr>
          <w:rFonts w:ascii="Arial" w:hAnsi="Arial" w:cs="Arial"/>
          <w:color w:val="000000" w:themeColor="text1"/>
          <w:lang w:val="en-ID"/>
        </w:rPr>
        <w:t xml:space="preserve"> :</w:t>
      </w:r>
      <w:r w:rsidRPr="00641909">
        <w:rPr>
          <w:rFonts w:ascii="Arial" w:hAnsi="Arial" w:cs="Arial"/>
          <w:color w:val="000000" w:themeColor="text1"/>
          <w:lang w:val="en-ID"/>
        </w:rPr>
        <w:t xml:space="preserve"> 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titik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potong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dari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dua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sinar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 garis.</w:t>
      </w:r>
    </w:p>
    <w:p w14:paraId="7AD3960B" w14:textId="62FCD6EC" w:rsidR="00641909" w:rsidRDefault="00641909" w:rsidP="00641909">
      <w:pPr>
        <w:rPr>
          <w:rFonts w:ascii="Arial" w:hAnsi="Arial" w:cs="Arial"/>
          <w:b/>
          <w:bCs/>
          <w:color w:val="000000" w:themeColor="text1"/>
          <w:lang w:val="en-ID"/>
        </w:rPr>
      </w:pPr>
    </w:p>
    <w:p w14:paraId="18CE0AEE" w14:textId="77777777" w:rsidR="00641909" w:rsidRPr="00641909" w:rsidRDefault="00641909" w:rsidP="00641909">
      <w:pPr>
        <w:rPr>
          <w:rFonts w:ascii="Arial" w:hAnsi="Arial" w:cs="Arial"/>
          <w:b/>
          <w:bCs/>
          <w:color w:val="000000" w:themeColor="text1"/>
          <w:lang w:val="en-ID"/>
        </w:rPr>
      </w:pPr>
    </w:p>
    <w:p w14:paraId="45405D76" w14:textId="66F5B2A7" w:rsidR="00641909" w:rsidRPr="00641909" w:rsidRDefault="00641909" w:rsidP="00641909">
      <w:pPr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b/>
          <w:bCs/>
          <w:color w:val="000000" w:themeColor="text1"/>
          <w:lang w:val="en-ID"/>
        </w:rPr>
        <w:t>Daftar Pustaka</w:t>
      </w:r>
    </w:p>
    <w:p w14:paraId="43F20651" w14:textId="36E919A8" w:rsidR="00641909" w:rsidRPr="00641909" w:rsidRDefault="00641909" w:rsidP="00641909">
      <w:pPr>
        <w:rPr>
          <w:rFonts w:ascii="Arial" w:hAnsi="Arial" w:cs="Arial"/>
          <w:color w:val="000000" w:themeColor="text1"/>
          <w:lang w:val="en-ID"/>
        </w:rPr>
      </w:pPr>
    </w:p>
    <w:p w14:paraId="1D9B1B26" w14:textId="77777777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Alfarisi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, R.,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Dafik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,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Prihandini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, R., M. </w:t>
      </w:r>
      <w:r w:rsidRPr="00641909">
        <w:rPr>
          <w:rFonts w:ascii="Arial" w:hAnsi="Arial" w:cs="Arial"/>
          <w:i/>
          <w:iCs/>
          <w:color w:val="000000" w:themeColor="text1"/>
          <w:lang w:val="en-ID"/>
        </w:rPr>
        <w:t xml:space="preserve">Pendidikan </w:t>
      </w:r>
      <w:proofErr w:type="spellStart"/>
      <w:r w:rsidRPr="00641909">
        <w:rPr>
          <w:rFonts w:ascii="Arial" w:hAnsi="Arial" w:cs="Arial"/>
          <w:i/>
          <w:iCs/>
          <w:color w:val="000000" w:themeColor="text1"/>
          <w:lang w:val="en-ID"/>
        </w:rPr>
        <w:t>Matematika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,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Jember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: UNEJ Press, 2018. </w:t>
      </w:r>
    </w:p>
    <w:p w14:paraId="626D491C" w14:textId="77777777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Choudury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, M. R., Ullah, A. M. M. A., Begum, H. B., Islam, R. </w:t>
      </w:r>
      <w:r w:rsidRPr="00641909">
        <w:rPr>
          <w:rFonts w:ascii="Arial" w:hAnsi="Arial" w:cs="Arial"/>
          <w:i/>
          <w:iCs/>
          <w:color w:val="000000" w:themeColor="text1"/>
          <w:lang w:val="en-ID"/>
        </w:rPr>
        <w:t xml:space="preserve">Elementary </w:t>
      </w:r>
      <w:proofErr w:type="spellStart"/>
      <w:r w:rsidRPr="00641909">
        <w:rPr>
          <w:rFonts w:ascii="Arial" w:hAnsi="Arial" w:cs="Arial"/>
          <w:i/>
          <w:iCs/>
          <w:color w:val="000000" w:themeColor="text1"/>
          <w:lang w:val="en-ID"/>
        </w:rPr>
        <w:t>Mathemaics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>,</w:t>
      </w:r>
    </w:p>
    <w:p w14:paraId="159A9BE1" w14:textId="77777777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color w:val="000000" w:themeColor="text1"/>
          <w:lang w:val="en-ID"/>
        </w:rPr>
        <w:t>National Curriculum and Textbook Board, 2009.</w:t>
      </w:r>
    </w:p>
    <w:p w14:paraId="675ABF02" w14:textId="345EE605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ind w:left="284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color w:val="000000" w:themeColor="text1"/>
          <w:lang w:val="en-ID"/>
        </w:rPr>
        <w:lastRenderedPageBreak/>
        <w:t xml:space="preserve">Gustafson, R. D., &amp; Frisk, P. D. </w:t>
      </w:r>
      <w:r w:rsidRPr="00641909">
        <w:rPr>
          <w:rFonts w:ascii="Arial" w:hAnsi="Arial" w:cs="Arial"/>
          <w:i/>
          <w:iCs/>
          <w:color w:val="000000" w:themeColor="text1"/>
          <w:lang w:val="en-ID"/>
        </w:rPr>
        <w:t>Elementary geometry</w:t>
      </w:r>
      <w:r w:rsidRPr="00641909">
        <w:rPr>
          <w:rFonts w:ascii="Arial" w:hAnsi="Arial" w:cs="Arial"/>
          <w:color w:val="000000" w:themeColor="text1"/>
          <w:lang w:val="en-ID"/>
        </w:rPr>
        <w:t>. Wiley, 1991.</w:t>
      </w:r>
    </w:p>
    <w:p w14:paraId="1F5E9961" w14:textId="77777777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Hobri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,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dkk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. </w:t>
      </w:r>
      <w:proofErr w:type="spellStart"/>
      <w:r w:rsidRPr="00641909">
        <w:rPr>
          <w:rFonts w:ascii="Arial" w:hAnsi="Arial" w:cs="Arial"/>
          <w:i/>
          <w:iCs/>
          <w:color w:val="000000" w:themeColor="text1"/>
          <w:lang w:val="en-ID"/>
        </w:rPr>
        <w:t>Senang</w:t>
      </w:r>
      <w:proofErr w:type="spellEnd"/>
      <w:r w:rsidRPr="00641909">
        <w:rPr>
          <w:rFonts w:ascii="Arial" w:hAnsi="Arial" w:cs="Arial"/>
          <w:i/>
          <w:iCs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i/>
          <w:iCs/>
          <w:color w:val="000000" w:themeColor="text1"/>
          <w:lang w:val="en-ID"/>
        </w:rPr>
        <w:t>Belajar</w:t>
      </w:r>
      <w:proofErr w:type="spellEnd"/>
      <w:r w:rsidRPr="00641909">
        <w:rPr>
          <w:rFonts w:ascii="Arial" w:hAnsi="Arial" w:cs="Arial"/>
          <w:i/>
          <w:iCs/>
          <w:color w:val="000000" w:themeColor="text1"/>
          <w:lang w:val="en-ID"/>
        </w:rPr>
        <w:t xml:space="preserve"> </w:t>
      </w:r>
      <w:proofErr w:type="spellStart"/>
      <w:r w:rsidRPr="00641909">
        <w:rPr>
          <w:rFonts w:ascii="Arial" w:hAnsi="Arial" w:cs="Arial"/>
          <w:i/>
          <w:iCs/>
          <w:color w:val="000000" w:themeColor="text1"/>
          <w:lang w:val="en-ID"/>
        </w:rPr>
        <w:t>Matematika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>, Jakarta: Kementerian Pendidikan dan</w:t>
      </w:r>
    </w:p>
    <w:p w14:paraId="0B2ED610" w14:textId="77777777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ind w:left="284"/>
        <w:rPr>
          <w:rFonts w:ascii="Arial" w:hAnsi="Arial" w:cs="Arial"/>
          <w:color w:val="000000" w:themeColor="text1"/>
          <w:lang w:val="en-ID"/>
        </w:rPr>
      </w:pP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Kebudayaan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>, 2018.</w:t>
      </w:r>
    </w:p>
    <w:p w14:paraId="1ED6E3A7" w14:textId="77777777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color w:val="000000" w:themeColor="text1"/>
          <w:lang w:val="en-ID"/>
        </w:rPr>
        <w:t xml:space="preserve">Musser, G. L., Burger, W. F., Peterson, B. E. </w:t>
      </w:r>
      <w:r w:rsidRPr="00641909">
        <w:rPr>
          <w:rFonts w:ascii="Arial" w:hAnsi="Arial" w:cs="Arial"/>
          <w:i/>
          <w:iCs/>
          <w:color w:val="000000" w:themeColor="text1"/>
          <w:lang w:val="en-ID"/>
        </w:rPr>
        <w:t>Mathematics for Elementary Teachers</w:t>
      </w:r>
      <w:r w:rsidRPr="00641909">
        <w:rPr>
          <w:rFonts w:ascii="Arial" w:hAnsi="Arial" w:cs="Arial"/>
          <w:color w:val="000000" w:themeColor="text1"/>
          <w:lang w:val="en-ID"/>
        </w:rPr>
        <w:t>, John</w:t>
      </w:r>
    </w:p>
    <w:p w14:paraId="34E84E38" w14:textId="77777777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ind w:left="284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color w:val="000000" w:themeColor="text1"/>
          <w:lang w:val="en-ID"/>
        </w:rPr>
        <w:t>Wiley and Sons Inc, 2007.</w:t>
      </w:r>
    </w:p>
    <w:p w14:paraId="4F0D77EF" w14:textId="77777777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color w:val="000000" w:themeColor="text1"/>
          <w:lang w:val="en-ID"/>
        </w:rPr>
        <w:t xml:space="preserve">Kristiana, A. I.,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Alfarisi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, R., dan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Puspitaningrum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 xml:space="preserve">, D. A. </w:t>
      </w:r>
      <w:proofErr w:type="spellStart"/>
      <w:r w:rsidRPr="00641909">
        <w:rPr>
          <w:rFonts w:ascii="Arial" w:hAnsi="Arial" w:cs="Arial"/>
          <w:i/>
          <w:iCs/>
          <w:color w:val="000000" w:themeColor="text1"/>
          <w:lang w:val="en-ID"/>
        </w:rPr>
        <w:t>Statistika</w:t>
      </w:r>
      <w:proofErr w:type="spellEnd"/>
      <w:r w:rsidRPr="00641909">
        <w:rPr>
          <w:rFonts w:ascii="Arial" w:hAnsi="Arial" w:cs="Arial"/>
          <w:i/>
          <w:iCs/>
          <w:color w:val="000000" w:themeColor="text1"/>
          <w:lang w:val="en-ID"/>
        </w:rPr>
        <w:t xml:space="preserve"> Pendidikan</w:t>
      </w:r>
      <w:r w:rsidRPr="00641909">
        <w:rPr>
          <w:rFonts w:ascii="Arial" w:hAnsi="Arial" w:cs="Arial"/>
          <w:color w:val="000000" w:themeColor="text1"/>
          <w:lang w:val="en-ID"/>
        </w:rPr>
        <w:t xml:space="preserve">.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Jember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>:</w:t>
      </w:r>
    </w:p>
    <w:p w14:paraId="52BEF180" w14:textId="77777777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ind w:left="426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color w:val="000000" w:themeColor="text1"/>
          <w:lang w:val="en-ID"/>
        </w:rPr>
        <w:t xml:space="preserve">UNEJ Press: </w:t>
      </w:r>
      <w:proofErr w:type="spellStart"/>
      <w:r w:rsidRPr="00641909">
        <w:rPr>
          <w:rFonts w:ascii="Arial" w:hAnsi="Arial" w:cs="Arial"/>
          <w:color w:val="000000" w:themeColor="text1"/>
          <w:lang w:val="en-ID"/>
        </w:rPr>
        <w:t>Jember</w:t>
      </w:r>
      <w:proofErr w:type="spellEnd"/>
      <w:r w:rsidRPr="00641909">
        <w:rPr>
          <w:rFonts w:ascii="Arial" w:hAnsi="Arial" w:cs="Arial"/>
          <w:color w:val="000000" w:themeColor="text1"/>
          <w:lang w:val="en-ID"/>
        </w:rPr>
        <w:t>, 2022.</w:t>
      </w:r>
    </w:p>
    <w:p w14:paraId="0243A800" w14:textId="77777777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color w:val="000000" w:themeColor="text1"/>
          <w:lang w:val="en-ID"/>
        </w:rPr>
        <w:t>https://sumber.belajar.kemdikbud.go.id/</w:t>
      </w:r>
    </w:p>
    <w:p w14:paraId="7890BC12" w14:textId="77777777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color w:val="000000" w:themeColor="text1"/>
          <w:lang w:val="en-ID"/>
        </w:rPr>
        <w:t>https://www.mathisfun.com</w:t>
      </w:r>
    </w:p>
    <w:p w14:paraId="638C07F5" w14:textId="77777777" w:rsidR="00641909" w:rsidRPr="00641909" w:rsidRDefault="00641909" w:rsidP="0064190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 w:themeColor="text1"/>
          <w:lang w:val="en-ID"/>
        </w:rPr>
      </w:pPr>
      <w:r w:rsidRPr="00641909">
        <w:rPr>
          <w:rFonts w:ascii="Arial" w:hAnsi="Arial" w:cs="Arial"/>
          <w:color w:val="000000" w:themeColor="text1"/>
          <w:lang w:val="en-ID"/>
        </w:rPr>
        <w:t xml:space="preserve">https ://mathworld.wolfram.com </w:t>
      </w:r>
    </w:p>
    <w:p w14:paraId="278A1FC5" w14:textId="0E1A37DF" w:rsidR="00641909" w:rsidRPr="00641909" w:rsidRDefault="00641909" w:rsidP="00641909">
      <w:pPr>
        <w:rPr>
          <w:rFonts w:ascii="Arial" w:hAnsi="Arial" w:cs="Arial"/>
          <w:color w:val="000000" w:themeColor="text1"/>
        </w:rPr>
      </w:pPr>
      <w:r w:rsidRPr="00641909">
        <w:rPr>
          <w:rFonts w:ascii="Arial" w:hAnsi="Arial" w:cs="Arial"/>
          <w:color w:val="000000" w:themeColor="text1"/>
          <w:lang w:val="en-ID"/>
        </w:rPr>
        <w:t>https ://sumber.belajar.kemdikbud.go.id</w:t>
      </w:r>
    </w:p>
    <w:sectPr w:rsidR="00641909" w:rsidRPr="0064190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909"/>
    <w:rsid w:val="000D54C4"/>
    <w:rsid w:val="00641909"/>
    <w:rsid w:val="008A623C"/>
    <w:rsid w:val="008F64B1"/>
    <w:rsid w:val="00E85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C4CC46"/>
  <w15:chartTrackingRefBased/>
  <w15:docId w15:val="{B13C180B-A70C-41FD-98B4-CCFECEF10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716</TotalTime>
  <Pages>1</Pages>
  <Words>441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Ajat Sudrajat</dc:creator>
  <cp:keywords/>
  <dc:description/>
  <cp:lastModifiedBy>Admin</cp:lastModifiedBy>
  <cp:revision>4</cp:revision>
  <dcterms:created xsi:type="dcterms:W3CDTF">2023-11-13T01:41:00Z</dcterms:created>
  <dcterms:modified xsi:type="dcterms:W3CDTF">2024-08-30T02:52:00Z</dcterms:modified>
</cp:coreProperties>
</file>