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D69" w:rsidRPr="004A4D69" w:rsidRDefault="004A4D69" w:rsidP="004A4D69">
      <w:pPr>
        <w:spacing w:after="0" w:line="240" w:lineRule="auto"/>
        <w:jc w:val="center"/>
        <w:rPr>
          <w:rFonts w:asciiTheme="majorBidi" w:hAnsiTheme="majorBidi" w:cstheme="majorBidi"/>
          <w:b/>
          <w:sz w:val="32"/>
          <w:szCs w:val="32"/>
        </w:rPr>
      </w:pPr>
      <w:r w:rsidRPr="004A4D69">
        <w:rPr>
          <w:rFonts w:asciiTheme="majorBidi" w:hAnsiTheme="majorBidi" w:cstheme="majorBidi"/>
          <w:b/>
          <w:sz w:val="32"/>
          <w:szCs w:val="32"/>
        </w:rPr>
        <w:t>SILABUS</w:t>
      </w:r>
    </w:p>
    <w:p w:rsidR="004A4D69" w:rsidRDefault="004A4D69" w:rsidP="004A4D69">
      <w:pPr>
        <w:spacing w:after="0" w:line="240" w:lineRule="auto"/>
        <w:rPr>
          <w:rFonts w:asciiTheme="majorBidi" w:hAnsiTheme="majorBidi" w:cstheme="majorBidi"/>
          <w:b/>
        </w:rPr>
      </w:pPr>
    </w:p>
    <w:tbl>
      <w:tblPr>
        <w:tblW w:w="17152" w:type="dxa"/>
        <w:tblInd w:w="108" w:type="dxa"/>
        <w:tblLook w:val="04A0" w:firstRow="1" w:lastRow="0" w:firstColumn="1" w:lastColumn="0" w:noHBand="0" w:noVBand="1"/>
      </w:tblPr>
      <w:tblGrid>
        <w:gridCol w:w="1638"/>
        <w:gridCol w:w="303"/>
        <w:gridCol w:w="753"/>
        <w:gridCol w:w="283"/>
        <w:gridCol w:w="14175"/>
      </w:tblGrid>
      <w:tr w:rsidR="004A4D69" w:rsidRPr="00B1565E" w:rsidTr="004A4D69">
        <w:tc>
          <w:tcPr>
            <w:tcW w:w="2694" w:type="dxa"/>
            <w:gridSpan w:val="3"/>
            <w:shd w:val="clear" w:color="auto" w:fill="auto"/>
            <w:hideMark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B1565E">
              <w:rPr>
                <w:rFonts w:ascii="Times New Roman" w:hAnsi="Times New Roman"/>
              </w:rPr>
              <w:t>Satuan</w:t>
            </w:r>
            <w:proofErr w:type="spellEnd"/>
            <w:r w:rsidRPr="00B1565E">
              <w:rPr>
                <w:rFonts w:ascii="Times New Roman" w:hAnsi="Times New Roman"/>
              </w:rPr>
              <w:t xml:space="preserve"> </w:t>
            </w:r>
            <w:proofErr w:type="spellStart"/>
            <w:r w:rsidRPr="00B1565E">
              <w:rPr>
                <w:rFonts w:ascii="Times New Roman" w:hAnsi="Times New Roman"/>
              </w:rPr>
              <w:t>Pendidikan</w:t>
            </w:r>
            <w:proofErr w:type="spellEnd"/>
          </w:p>
        </w:tc>
        <w:tc>
          <w:tcPr>
            <w:tcW w:w="283" w:type="dxa"/>
            <w:shd w:val="clear" w:color="auto" w:fill="auto"/>
            <w:hideMark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14175" w:type="dxa"/>
            <w:shd w:val="clear" w:color="auto" w:fill="auto"/>
            <w:hideMark/>
          </w:tcPr>
          <w:p w:rsidR="004A4D69" w:rsidRPr="00B1565E" w:rsidRDefault="004A4D69" w:rsidP="00C4715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</w:t>
            </w:r>
            <w:r w:rsidRPr="00B1565E">
              <w:rPr>
                <w:rFonts w:ascii="Times New Roman" w:hAnsi="Times New Roman"/>
              </w:rPr>
              <w:t>M</w:t>
            </w:r>
            <w:r>
              <w:rPr>
                <w:rFonts w:ascii="Times New Roman" w:hAnsi="Times New Roman"/>
              </w:rPr>
              <w:t>A</w:t>
            </w:r>
            <w:r w:rsidRPr="00B1565E">
              <w:rPr>
                <w:rFonts w:ascii="Times New Roman" w:hAnsi="Times New Roman"/>
              </w:rPr>
              <w:t xml:space="preserve">  </w:t>
            </w:r>
          </w:p>
        </w:tc>
      </w:tr>
      <w:tr w:rsidR="004A4D69" w:rsidRPr="00B1565E" w:rsidTr="004A4D69">
        <w:tc>
          <w:tcPr>
            <w:tcW w:w="2694" w:type="dxa"/>
            <w:gridSpan w:val="3"/>
            <w:shd w:val="clear" w:color="auto" w:fill="auto"/>
            <w:hideMark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 xml:space="preserve">Mata </w:t>
            </w:r>
            <w:proofErr w:type="spellStart"/>
            <w:r w:rsidRPr="00B1565E">
              <w:rPr>
                <w:rFonts w:ascii="Times New Roman" w:hAnsi="Times New Roman"/>
              </w:rPr>
              <w:t>Pelajaran</w:t>
            </w:r>
            <w:proofErr w:type="spellEnd"/>
          </w:p>
        </w:tc>
        <w:tc>
          <w:tcPr>
            <w:tcW w:w="283" w:type="dxa"/>
            <w:shd w:val="clear" w:color="auto" w:fill="auto"/>
            <w:hideMark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14175" w:type="dxa"/>
            <w:shd w:val="clear" w:color="auto" w:fill="auto"/>
            <w:hideMark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Prakarya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dan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Kewirausahaan</w:t>
            </w:r>
            <w:proofErr w:type="spellEnd"/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Budidaya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</w:tr>
      <w:tr w:rsidR="004A4D69" w:rsidRPr="00B1565E" w:rsidTr="004A4D69">
        <w:tc>
          <w:tcPr>
            <w:tcW w:w="2694" w:type="dxa"/>
            <w:gridSpan w:val="3"/>
            <w:shd w:val="clear" w:color="auto" w:fill="auto"/>
            <w:hideMark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B1565E">
              <w:rPr>
                <w:rFonts w:ascii="Times New Roman" w:hAnsi="Times New Roman"/>
              </w:rPr>
              <w:t>Kelas</w:t>
            </w:r>
            <w:proofErr w:type="spellEnd"/>
            <w:r w:rsidRPr="00B1565E">
              <w:rPr>
                <w:rFonts w:ascii="Times New Roman" w:hAnsi="Times New Roman"/>
              </w:rPr>
              <w:t>/Semester</w:t>
            </w:r>
          </w:p>
        </w:tc>
        <w:tc>
          <w:tcPr>
            <w:tcW w:w="283" w:type="dxa"/>
            <w:shd w:val="clear" w:color="auto" w:fill="auto"/>
            <w:hideMark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14175" w:type="dxa"/>
            <w:shd w:val="clear" w:color="auto" w:fill="auto"/>
            <w:hideMark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XII</w:t>
            </w:r>
            <w:r w:rsidRPr="00B1565E">
              <w:rPr>
                <w:rFonts w:ascii="Times New Roman" w:hAnsi="Times New Roman"/>
              </w:rPr>
              <w:t xml:space="preserve"> / 1-2 (</w:t>
            </w:r>
            <w:proofErr w:type="spellStart"/>
            <w:r w:rsidRPr="00B1565E">
              <w:rPr>
                <w:rFonts w:ascii="Times New Roman" w:hAnsi="Times New Roman"/>
              </w:rPr>
              <w:t>Ganjil</w:t>
            </w:r>
            <w:proofErr w:type="spellEnd"/>
            <w:r w:rsidRPr="00B1565E">
              <w:rPr>
                <w:rFonts w:ascii="Times New Roman" w:hAnsi="Times New Roman"/>
              </w:rPr>
              <w:t xml:space="preserve"> &amp; </w:t>
            </w:r>
            <w:proofErr w:type="spellStart"/>
            <w:r w:rsidRPr="00B1565E">
              <w:rPr>
                <w:rFonts w:ascii="Times New Roman" w:hAnsi="Times New Roman"/>
              </w:rPr>
              <w:t>Genap</w:t>
            </w:r>
            <w:proofErr w:type="spellEnd"/>
            <w:r w:rsidRPr="00B1565E">
              <w:rPr>
                <w:rFonts w:ascii="Times New Roman" w:hAnsi="Times New Roman"/>
              </w:rPr>
              <w:t>)</w:t>
            </w:r>
          </w:p>
        </w:tc>
      </w:tr>
      <w:tr w:rsidR="004A4D69" w:rsidRPr="00B1565E" w:rsidTr="004A4D69">
        <w:tc>
          <w:tcPr>
            <w:tcW w:w="2694" w:type="dxa"/>
            <w:gridSpan w:val="3"/>
            <w:shd w:val="clear" w:color="auto" w:fill="auto"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B1565E">
              <w:rPr>
                <w:rFonts w:ascii="Times New Roman" w:hAnsi="Times New Roman"/>
              </w:rPr>
              <w:t>Alokasi</w:t>
            </w:r>
            <w:proofErr w:type="spellEnd"/>
            <w:r w:rsidRPr="00B1565E">
              <w:rPr>
                <w:rFonts w:ascii="Times New Roman" w:hAnsi="Times New Roman"/>
              </w:rPr>
              <w:t xml:space="preserve"> </w:t>
            </w:r>
            <w:proofErr w:type="spellStart"/>
            <w:r w:rsidRPr="00B1565E">
              <w:rPr>
                <w:rFonts w:ascii="Times New Roman" w:hAnsi="Times New Roman"/>
              </w:rPr>
              <w:t>Waktu</w:t>
            </w:r>
            <w:proofErr w:type="spellEnd"/>
          </w:p>
        </w:tc>
        <w:tc>
          <w:tcPr>
            <w:tcW w:w="283" w:type="dxa"/>
            <w:shd w:val="clear" w:color="auto" w:fill="auto"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14175" w:type="dxa"/>
            <w:shd w:val="clear" w:color="auto" w:fill="auto"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</w:p>
        </w:tc>
      </w:tr>
      <w:tr w:rsidR="004A4D69" w:rsidRPr="00B1565E" w:rsidTr="004A4D69">
        <w:tc>
          <w:tcPr>
            <w:tcW w:w="2694" w:type="dxa"/>
            <w:gridSpan w:val="3"/>
            <w:shd w:val="clear" w:color="auto" w:fill="auto"/>
            <w:hideMark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B1565E">
              <w:rPr>
                <w:rFonts w:ascii="Times New Roman" w:hAnsi="Times New Roman"/>
              </w:rPr>
              <w:t>Tahun</w:t>
            </w:r>
            <w:proofErr w:type="spellEnd"/>
            <w:r w:rsidRPr="00B1565E">
              <w:rPr>
                <w:rFonts w:ascii="Times New Roman" w:hAnsi="Times New Roman"/>
              </w:rPr>
              <w:t xml:space="preserve"> </w:t>
            </w:r>
            <w:proofErr w:type="spellStart"/>
            <w:r w:rsidRPr="00B1565E">
              <w:rPr>
                <w:rFonts w:ascii="Times New Roman" w:hAnsi="Times New Roman"/>
              </w:rPr>
              <w:t>Pelajaran</w:t>
            </w:r>
            <w:proofErr w:type="spellEnd"/>
          </w:p>
        </w:tc>
        <w:tc>
          <w:tcPr>
            <w:tcW w:w="283" w:type="dxa"/>
            <w:shd w:val="clear" w:color="auto" w:fill="auto"/>
            <w:hideMark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14175" w:type="dxa"/>
            <w:shd w:val="clear" w:color="auto" w:fill="auto"/>
            <w:hideMark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  <w:proofErr w:type="gramStart"/>
            <w:r w:rsidRPr="00B1565E">
              <w:rPr>
                <w:rFonts w:ascii="Times New Roman" w:hAnsi="Times New Roman"/>
              </w:rPr>
              <w:t>20…/20…</w:t>
            </w:r>
            <w:proofErr w:type="gramEnd"/>
          </w:p>
        </w:tc>
      </w:tr>
      <w:tr w:rsidR="004A4D69" w:rsidRPr="00B1565E" w:rsidTr="004A4D69">
        <w:tc>
          <w:tcPr>
            <w:tcW w:w="2694" w:type="dxa"/>
            <w:gridSpan w:val="3"/>
            <w:shd w:val="clear" w:color="auto" w:fill="auto"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83" w:type="dxa"/>
            <w:shd w:val="clear" w:color="auto" w:fill="auto"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175" w:type="dxa"/>
            <w:shd w:val="clear" w:color="auto" w:fill="auto"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</w:p>
        </w:tc>
      </w:tr>
      <w:tr w:rsidR="004A4D69" w:rsidRPr="00B1565E" w:rsidTr="004A4D69">
        <w:tc>
          <w:tcPr>
            <w:tcW w:w="2694" w:type="dxa"/>
            <w:gridSpan w:val="3"/>
            <w:shd w:val="clear" w:color="auto" w:fill="auto"/>
            <w:hideMark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  <w:b/>
                <w:u w:val="single"/>
              </w:rPr>
            </w:pPr>
            <w:proofErr w:type="spellStart"/>
            <w:r w:rsidRPr="00B1565E">
              <w:rPr>
                <w:rFonts w:ascii="Times New Roman" w:hAnsi="Times New Roman"/>
                <w:b/>
                <w:u w:val="single"/>
              </w:rPr>
              <w:t>Standar</w:t>
            </w:r>
            <w:proofErr w:type="spellEnd"/>
            <w:r w:rsidRPr="00B1565E">
              <w:rPr>
                <w:rFonts w:ascii="Times New Roman" w:hAnsi="Times New Roman"/>
                <w:b/>
                <w:u w:val="single"/>
              </w:rPr>
              <w:t xml:space="preserve"> </w:t>
            </w:r>
            <w:proofErr w:type="spellStart"/>
            <w:r w:rsidRPr="00B1565E">
              <w:rPr>
                <w:rFonts w:ascii="Times New Roman" w:hAnsi="Times New Roman"/>
                <w:b/>
                <w:u w:val="single"/>
              </w:rPr>
              <w:t>Kompetensi</w:t>
            </w:r>
            <w:proofErr w:type="spellEnd"/>
            <w:r w:rsidRPr="00B1565E">
              <w:rPr>
                <w:rFonts w:ascii="Times New Roman" w:hAnsi="Times New Roman"/>
                <w:b/>
                <w:u w:val="single"/>
              </w:rPr>
              <w:t xml:space="preserve"> (KI)</w:t>
            </w:r>
          </w:p>
        </w:tc>
        <w:tc>
          <w:tcPr>
            <w:tcW w:w="283" w:type="dxa"/>
            <w:shd w:val="clear" w:color="auto" w:fill="auto"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175" w:type="dxa"/>
            <w:shd w:val="clear" w:color="auto" w:fill="auto"/>
          </w:tcPr>
          <w:p w:rsidR="004A4D69" w:rsidRPr="00B1565E" w:rsidRDefault="004A4D69" w:rsidP="005F72B1">
            <w:pPr>
              <w:spacing w:after="0"/>
              <w:rPr>
                <w:rFonts w:ascii="Times New Roman" w:hAnsi="Times New Roman"/>
              </w:rPr>
            </w:pPr>
          </w:p>
        </w:tc>
      </w:tr>
      <w:tr w:rsidR="004A4D69" w:rsidRPr="00B1565E" w:rsidTr="004A4D69">
        <w:tc>
          <w:tcPr>
            <w:tcW w:w="1638" w:type="dxa"/>
            <w:shd w:val="clear" w:color="auto" w:fill="auto"/>
            <w:hideMark/>
          </w:tcPr>
          <w:p w:rsidR="004A4D69" w:rsidRPr="00B1565E" w:rsidRDefault="004A4D69" w:rsidP="005F72B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1565E">
              <w:rPr>
                <w:rFonts w:ascii="Times New Roman" w:hAnsi="Times New Roman"/>
                <w:b/>
              </w:rPr>
              <w:t xml:space="preserve">KI-1 </w:t>
            </w:r>
            <w:proofErr w:type="spellStart"/>
            <w:r w:rsidRPr="00B1565E">
              <w:rPr>
                <w:rFonts w:ascii="Times New Roman" w:hAnsi="Times New Roman"/>
                <w:b/>
              </w:rPr>
              <w:t>dan</w:t>
            </w:r>
            <w:proofErr w:type="spellEnd"/>
            <w:r w:rsidRPr="00B1565E">
              <w:rPr>
                <w:rFonts w:ascii="Times New Roman" w:hAnsi="Times New Roman"/>
                <w:b/>
              </w:rPr>
              <w:t xml:space="preserve"> KI-2</w:t>
            </w:r>
          </w:p>
        </w:tc>
        <w:tc>
          <w:tcPr>
            <w:tcW w:w="303" w:type="dxa"/>
            <w:shd w:val="clear" w:color="auto" w:fill="auto"/>
            <w:hideMark/>
          </w:tcPr>
          <w:p w:rsidR="004A4D69" w:rsidRPr="00B1565E" w:rsidRDefault="004A4D69" w:rsidP="005F72B1">
            <w:pPr>
              <w:spacing w:after="0" w:line="240" w:lineRule="auto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15211" w:type="dxa"/>
            <w:gridSpan w:val="3"/>
            <w:shd w:val="clear" w:color="auto" w:fill="auto"/>
          </w:tcPr>
          <w:p w:rsidR="004A4D69" w:rsidRPr="00B1565E" w:rsidRDefault="004A4D69" w:rsidP="005F72B1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4A4D69">
              <w:rPr>
                <w:rFonts w:asciiTheme="majorBidi" w:hAnsiTheme="majorBidi" w:cstheme="majorBidi"/>
                <w:b/>
              </w:rPr>
              <w:t>Menghayati</w:t>
            </w:r>
            <w:proofErr w:type="spellEnd"/>
            <w:r w:rsidRPr="004A4D69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  <w:b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  <w:b/>
              </w:rPr>
              <w:t>mengamalkan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ajaran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agama yang </w:t>
            </w:r>
            <w:proofErr w:type="spellStart"/>
            <w:r w:rsidRPr="004A4D69">
              <w:rPr>
                <w:rFonts w:asciiTheme="majorBidi" w:hAnsiTheme="majorBidi" w:cstheme="majorBidi"/>
              </w:rPr>
              <w:t>dianutnya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. </w:t>
            </w:r>
            <w:proofErr w:type="spellStart"/>
            <w:r w:rsidRPr="004A4D69">
              <w:rPr>
                <w:rFonts w:asciiTheme="majorBidi" w:hAnsiTheme="majorBidi" w:cstheme="majorBidi"/>
                <w:b/>
              </w:rPr>
              <w:t>Menghayati</w:t>
            </w:r>
            <w:proofErr w:type="spellEnd"/>
            <w:r w:rsidRPr="004A4D69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  <w:b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  <w:b/>
              </w:rPr>
              <w:t>mengamalkan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perilaku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jujur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disiplin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santun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peduli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(</w:t>
            </w:r>
            <w:proofErr w:type="spellStart"/>
            <w:r w:rsidRPr="004A4D69">
              <w:rPr>
                <w:rFonts w:asciiTheme="majorBidi" w:hAnsiTheme="majorBidi" w:cstheme="majorBidi"/>
              </w:rPr>
              <w:t>gotong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royong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kerjasama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toleran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damai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), </w:t>
            </w:r>
            <w:proofErr w:type="spellStart"/>
            <w:r w:rsidRPr="004A4D69">
              <w:rPr>
                <w:rFonts w:asciiTheme="majorBidi" w:hAnsiTheme="majorBidi" w:cstheme="majorBidi"/>
              </w:rPr>
              <w:t>bertanggung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jawab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responsif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pro-</w:t>
            </w:r>
            <w:proofErr w:type="spellStart"/>
            <w:r w:rsidRPr="004A4D69">
              <w:rPr>
                <w:rFonts w:asciiTheme="majorBidi" w:hAnsiTheme="majorBidi" w:cstheme="majorBidi"/>
              </w:rPr>
              <w:t>aktif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dalam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berinteraksi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secara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efektif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sesuai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dengan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perkembangan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anak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di </w:t>
            </w:r>
            <w:proofErr w:type="spellStart"/>
            <w:r w:rsidRPr="004A4D69">
              <w:rPr>
                <w:rFonts w:asciiTheme="majorBidi" w:hAnsiTheme="majorBidi" w:cstheme="majorBidi"/>
              </w:rPr>
              <w:t>lingkungan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keluarga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sekolah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masyarakat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lingkungan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alam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sekitar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bangsa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negara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kawasan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regional,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kawasan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internasional</w:t>
            </w:r>
            <w:proofErr w:type="spellEnd"/>
            <w:r w:rsidRPr="004A4D69">
              <w:rPr>
                <w:rFonts w:asciiTheme="majorBidi" w:hAnsiTheme="majorBidi" w:cstheme="majorBidi"/>
              </w:rPr>
              <w:t>”.</w:t>
            </w:r>
          </w:p>
        </w:tc>
      </w:tr>
      <w:tr w:rsidR="004A4D69" w:rsidRPr="00B1565E" w:rsidTr="004A4D69">
        <w:tc>
          <w:tcPr>
            <w:tcW w:w="1638" w:type="dxa"/>
            <w:shd w:val="clear" w:color="auto" w:fill="auto"/>
            <w:hideMark/>
          </w:tcPr>
          <w:p w:rsidR="004A4D69" w:rsidRPr="00B1565E" w:rsidRDefault="004A4D69" w:rsidP="005F72B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1565E">
              <w:rPr>
                <w:rFonts w:ascii="Times New Roman" w:hAnsi="Times New Roman"/>
                <w:b/>
              </w:rPr>
              <w:t>KI-3</w:t>
            </w:r>
          </w:p>
        </w:tc>
        <w:tc>
          <w:tcPr>
            <w:tcW w:w="303" w:type="dxa"/>
            <w:shd w:val="clear" w:color="auto" w:fill="auto"/>
            <w:hideMark/>
          </w:tcPr>
          <w:p w:rsidR="004A4D69" w:rsidRPr="00B1565E" w:rsidRDefault="004A4D69" w:rsidP="005F72B1">
            <w:pPr>
              <w:spacing w:after="0" w:line="240" w:lineRule="auto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15211" w:type="dxa"/>
            <w:gridSpan w:val="3"/>
            <w:shd w:val="clear" w:color="auto" w:fill="auto"/>
          </w:tcPr>
          <w:p w:rsidR="004A4D69" w:rsidRPr="00B1565E" w:rsidRDefault="004A4D69" w:rsidP="005F72B1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4A4D69">
              <w:rPr>
                <w:rFonts w:asciiTheme="majorBidi" w:hAnsiTheme="majorBidi" w:cstheme="majorBidi"/>
              </w:rPr>
              <w:t>Memahami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menerapkan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menganalisis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pengetahuan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faktual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konseptual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prosedural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metakognitif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berdasarkan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rasa </w:t>
            </w:r>
            <w:proofErr w:type="spellStart"/>
            <w:r w:rsidRPr="004A4D69">
              <w:rPr>
                <w:rFonts w:asciiTheme="majorBidi" w:hAnsiTheme="majorBidi" w:cstheme="majorBidi"/>
              </w:rPr>
              <w:t>ingin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tahunya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tentang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ilmu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pengetahuan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teknologi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seni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budaya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humaniora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dengan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wawasan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kemanusiaan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kebangsaan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kenegaraan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peradaban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terkait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penyebab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fenomena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kejadian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serta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menerapkan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pengetahuan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prosedural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pada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bidang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kajian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 w:rsidRPr="004A4D69">
              <w:rPr>
                <w:rFonts w:asciiTheme="majorBidi" w:hAnsiTheme="majorBidi" w:cstheme="majorBidi"/>
              </w:rPr>
              <w:t>spesifik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sesuai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dengan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bakat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minatnya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untuk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memecahkan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masalah</w:t>
            </w:r>
            <w:proofErr w:type="spellEnd"/>
          </w:p>
        </w:tc>
      </w:tr>
      <w:tr w:rsidR="004A4D69" w:rsidRPr="00B1565E" w:rsidTr="004A4D69">
        <w:tc>
          <w:tcPr>
            <w:tcW w:w="1638" w:type="dxa"/>
            <w:shd w:val="clear" w:color="auto" w:fill="auto"/>
            <w:hideMark/>
          </w:tcPr>
          <w:p w:rsidR="004A4D69" w:rsidRPr="00B1565E" w:rsidRDefault="004A4D69" w:rsidP="005F72B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1565E">
              <w:rPr>
                <w:rFonts w:ascii="Times New Roman" w:hAnsi="Times New Roman"/>
                <w:b/>
              </w:rPr>
              <w:t>KI-4</w:t>
            </w:r>
          </w:p>
        </w:tc>
        <w:tc>
          <w:tcPr>
            <w:tcW w:w="303" w:type="dxa"/>
            <w:shd w:val="clear" w:color="auto" w:fill="auto"/>
            <w:hideMark/>
          </w:tcPr>
          <w:p w:rsidR="004A4D69" w:rsidRPr="00B1565E" w:rsidRDefault="004A4D69" w:rsidP="005F72B1">
            <w:pPr>
              <w:spacing w:after="0" w:line="240" w:lineRule="auto"/>
              <w:rPr>
                <w:rFonts w:ascii="Times New Roman" w:hAnsi="Times New Roman"/>
              </w:rPr>
            </w:pPr>
            <w:r w:rsidRPr="00B1565E">
              <w:rPr>
                <w:rFonts w:ascii="Times New Roman" w:hAnsi="Times New Roman"/>
              </w:rPr>
              <w:t>:</w:t>
            </w:r>
          </w:p>
        </w:tc>
        <w:tc>
          <w:tcPr>
            <w:tcW w:w="15211" w:type="dxa"/>
            <w:gridSpan w:val="3"/>
            <w:shd w:val="clear" w:color="auto" w:fill="auto"/>
          </w:tcPr>
          <w:p w:rsidR="004A4D69" w:rsidRPr="00B1565E" w:rsidRDefault="004A4D69" w:rsidP="005F72B1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4A4D69">
              <w:rPr>
                <w:rFonts w:asciiTheme="majorBidi" w:hAnsiTheme="majorBidi" w:cstheme="majorBidi"/>
              </w:rPr>
              <w:t>Mengolah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menalar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menyaji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dalam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ranah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konkret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ranah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abstrak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terkait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dengan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pengembangan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dari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 w:rsidRPr="004A4D69">
              <w:rPr>
                <w:rFonts w:asciiTheme="majorBidi" w:hAnsiTheme="majorBidi" w:cstheme="majorBidi"/>
              </w:rPr>
              <w:t>dipelajarinya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di </w:t>
            </w:r>
            <w:proofErr w:type="spellStart"/>
            <w:r w:rsidRPr="004A4D69">
              <w:rPr>
                <w:rFonts w:asciiTheme="majorBidi" w:hAnsiTheme="majorBidi" w:cstheme="majorBidi"/>
              </w:rPr>
              <w:t>sekolah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secara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mandiri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bertindak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secara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efektif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kreatif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serta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mampu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menggunakan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metode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sesuai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kaidah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keilmuan</w:t>
            </w:r>
            <w:proofErr w:type="spellEnd"/>
          </w:p>
        </w:tc>
      </w:tr>
    </w:tbl>
    <w:p w:rsidR="00974975" w:rsidRPr="004A4D69" w:rsidRDefault="00974975" w:rsidP="004A4D69">
      <w:pPr>
        <w:spacing w:after="0" w:line="240" w:lineRule="auto"/>
        <w:ind w:left="284" w:hanging="284"/>
        <w:rPr>
          <w:rFonts w:asciiTheme="majorBidi" w:hAnsiTheme="majorBidi" w:cstheme="majorBidi"/>
        </w:rPr>
      </w:pPr>
    </w:p>
    <w:tbl>
      <w:tblPr>
        <w:tblStyle w:val="TableGrid"/>
        <w:tblW w:w="4946" w:type="pct"/>
        <w:tblInd w:w="108" w:type="dxa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543"/>
        <w:gridCol w:w="3688"/>
        <w:gridCol w:w="9921"/>
      </w:tblGrid>
      <w:tr w:rsidR="004A4D69" w:rsidRPr="004A4D69" w:rsidTr="004A4D69">
        <w:trPr>
          <w:trHeight w:val="20"/>
          <w:tblHeader/>
        </w:trPr>
        <w:tc>
          <w:tcPr>
            <w:tcW w:w="1033" w:type="pct"/>
            <w:shd w:val="clear" w:color="auto" w:fill="C2D69B" w:themeFill="accent3" w:themeFillTint="99"/>
            <w:vAlign w:val="center"/>
          </w:tcPr>
          <w:p w:rsidR="00A67431" w:rsidRPr="004A4D69" w:rsidRDefault="00A67431" w:rsidP="004A4D69">
            <w:pPr>
              <w:spacing w:before="120" w:after="120"/>
              <w:ind w:left="567" w:hanging="567"/>
              <w:jc w:val="center"/>
              <w:rPr>
                <w:rFonts w:asciiTheme="majorBidi" w:hAnsiTheme="majorBidi" w:cstheme="majorBidi"/>
                <w:b/>
              </w:rPr>
            </w:pPr>
            <w:proofErr w:type="spellStart"/>
            <w:r w:rsidRPr="004A4D69">
              <w:rPr>
                <w:rFonts w:asciiTheme="majorBidi" w:hAnsiTheme="majorBidi" w:cstheme="majorBidi"/>
                <w:b/>
              </w:rPr>
              <w:t>Kompetensi</w:t>
            </w:r>
            <w:proofErr w:type="spellEnd"/>
            <w:r w:rsidRPr="004A4D69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  <w:b/>
              </w:rPr>
              <w:t>Dasar</w:t>
            </w:r>
            <w:proofErr w:type="spellEnd"/>
          </w:p>
        </w:tc>
        <w:tc>
          <w:tcPr>
            <w:tcW w:w="1075" w:type="pct"/>
            <w:shd w:val="clear" w:color="auto" w:fill="C2D69B" w:themeFill="accent3" w:themeFillTint="99"/>
            <w:vAlign w:val="center"/>
          </w:tcPr>
          <w:p w:rsidR="00A67431" w:rsidRPr="004A4D69" w:rsidRDefault="00A67431" w:rsidP="004A4D69">
            <w:pPr>
              <w:spacing w:before="120" w:after="120"/>
              <w:contextualSpacing/>
              <w:jc w:val="center"/>
              <w:rPr>
                <w:rFonts w:asciiTheme="majorBidi" w:hAnsiTheme="majorBidi" w:cstheme="majorBidi"/>
                <w:b/>
              </w:rPr>
            </w:pPr>
            <w:proofErr w:type="spellStart"/>
            <w:r w:rsidRPr="004A4D69">
              <w:rPr>
                <w:rFonts w:asciiTheme="majorBidi" w:hAnsiTheme="majorBidi" w:cstheme="majorBidi"/>
                <w:b/>
              </w:rPr>
              <w:t>Materi</w:t>
            </w:r>
            <w:proofErr w:type="spellEnd"/>
            <w:r w:rsidRPr="004A4D69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  <w:b/>
              </w:rPr>
              <w:t>Pembelajaran</w:t>
            </w:r>
            <w:proofErr w:type="spellEnd"/>
          </w:p>
        </w:tc>
        <w:tc>
          <w:tcPr>
            <w:tcW w:w="2892" w:type="pct"/>
            <w:shd w:val="clear" w:color="auto" w:fill="C2D69B" w:themeFill="accent3" w:themeFillTint="99"/>
            <w:vAlign w:val="center"/>
          </w:tcPr>
          <w:p w:rsidR="00A67431" w:rsidRPr="004A4D69" w:rsidRDefault="00A67431" w:rsidP="004A4D69">
            <w:pPr>
              <w:spacing w:before="120" w:after="120"/>
              <w:contextualSpacing/>
              <w:jc w:val="center"/>
              <w:rPr>
                <w:rFonts w:asciiTheme="majorBidi" w:hAnsiTheme="majorBidi" w:cstheme="majorBidi"/>
                <w:b/>
              </w:rPr>
            </w:pPr>
            <w:proofErr w:type="spellStart"/>
            <w:r w:rsidRPr="004A4D69">
              <w:rPr>
                <w:rFonts w:asciiTheme="majorBidi" w:hAnsiTheme="majorBidi" w:cstheme="majorBidi"/>
                <w:b/>
              </w:rPr>
              <w:t>Kegiatan</w:t>
            </w:r>
            <w:proofErr w:type="spellEnd"/>
            <w:r w:rsidRPr="004A4D69">
              <w:rPr>
                <w:rFonts w:asciiTheme="majorBidi" w:hAnsiTheme="majorBidi" w:cstheme="majorBidi"/>
                <w:b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  <w:b/>
              </w:rPr>
              <w:t>Pembelajaran</w:t>
            </w:r>
            <w:proofErr w:type="spellEnd"/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t xml:space="preserve">3.1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Memahami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perencanaan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petelur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meliputi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ide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peluang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sumber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administrasi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pemasaran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 </w:t>
            </w:r>
          </w:p>
        </w:tc>
        <w:tc>
          <w:tcPr>
            <w:tcW w:w="1075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Ide dan Peluang Usaha budidaya unggas petelur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Sumber Daya yang dibutuhkan dalam usaha budidaya unggas petelur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Adminstrasi dan pemasaran usaha budidaya unggas petelur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Komponen perencanaan  usaha budidaya unggas petelur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Langkah-langkah Penyusunan  Perencanaan usaha budidaya unggas petelur</w:t>
            </w:r>
          </w:p>
        </w:tc>
        <w:tc>
          <w:tcPr>
            <w:tcW w:w="2892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Membaca dan mencermati model perencanaan usaha budidaya unggas petelur 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Membuat pertanyaan  terhadap apa yang belum diketahui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Mengumpulkan data/informasi tentang ide dan peluang usaha, analisa peluang usaha, sumber daya yang di butuhkan serta administrasi dan pemasaran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Membuat  perencanaan usaha  budidaya unggas pe</w:t>
            </w:r>
            <w:proofErr w:type="spellStart"/>
            <w:r w:rsidRPr="004A4D69">
              <w:rPr>
                <w:rFonts w:asciiTheme="majorBidi" w:hAnsiTheme="majorBidi" w:cstheme="majorBidi"/>
                <w:bCs/>
              </w:rPr>
              <w:t>telur</w:t>
            </w:r>
            <w:proofErr w:type="spellEnd"/>
            <w:r w:rsidRPr="004A4D69">
              <w:rPr>
                <w:rFonts w:asciiTheme="majorBidi" w:hAnsiTheme="majorBidi" w:cstheme="majorBidi"/>
                <w:bCs/>
              </w:rPr>
              <w:t xml:space="preserve"> </w:t>
            </w:r>
            <w:r w:rsidRPr="004A4D69">
              <w:rPr>
                <w:rFonts w:asciiTheme="majorBidi" w:hAnsiTheme="majorBidi" w:cstheme="majorBidi"/>
                <w:bCs/>
                <w:lang w:val="id-ID"/>
              </w:rPr>
              <w:t>yang dimodifikasi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Mengolah  informasi dan data yang diperoleh, membuat hubungan antara pengetahuan dan praktik dalam bentuk perencanaan usaha dan menyimpulkan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Menyajikan hasil analisis dan simpulan tentang perencanaan usaha yang dibuat dalam bentuk lisan dan tulisan</w:t>
            </w:r>
          </w:p>
          <w:p w:rsidR="00A67431" w:rsidRPr="004A4D69" w:rsidRDefault="00A67431" w:rsidP="004A4D69">
            <w:pPr>
              <w:ind w:left="318" w:hanging="318"/>
              <w:rPr>
                <w:rFonts w:asciiTheme="majorBidi" w:hAnsiTheme="majorBidi" w:cstheme="majorBidi"/>
                <w:bCs/>
                <w:lang w:val="id-ID"/>
              </w:rPr>
            </w:pP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t xml:space="preserve">4.1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Menyusun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perencanaan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petelur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meliputi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ide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peluang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sumber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administrasi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pemasaran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 </w:t>
            </w:r>
          </w:p>
        </w:tc>
        <w:tc>
          <w:tcPr>
            <w:tcW w:w="1075" w:type="pct"/>
            <w:vMerge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</w:p>
        </w:tc>
        <w:tc>
          <w:tcPr>
            <w:tcW w:w="2892" w:type="pct"/>
            <w:vMerge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</w:rPr>
            </w:pP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t xml:space="preserve">3.2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Menganalisis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sistem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produksi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petelur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berdasarkan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dukung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 w:rsidRPr="004A4D69">
              <w:rPr>
                <w:rFonts w:asciiTheme="majorBidi" w:hAnsiTheme="majorBidi" w:cstheme="majorBidi"/>
              </w:rPr>
              <w:t>dimiliki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oleh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daerah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setempat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 </w:t>
            </w:r>
          </w:p>
        </w:tc>
        <w:tc>
          <w:tcPr>
            <w:tcW w:w="1075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Sistem Produksi unggas petelur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Penyiapan kolam dan Pembibitan  unggas petelur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Pemeliharaan dan Pemberian pakan unggas petelur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Pemeliharaan kesehatan unggas petelur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Pemanenan dan Pengemasan unggas petelur</w:t>
            </w:r>
          </w:p>
        </w:tc>
        <w:tc>
          <w:tcPr>
            <w:tcW w:w="2892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Mengamati berbagai produk makanan khas daerah di industri sekitar sekolah, toko makanan, internet, video dan atau membaca literatur/buku teks </w:t>
            </w:r>
          </w:p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Mengumpulkan data/informasi untuk memperoleh jawaban dari berbagai pertanyaan yang dikembangkan </w:t>
            </w:r>
          </w:p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Latihan membuat makanan  khas daerah yang dimodifikasi  dari  bahan pangan  </w:t>
            </w:r>
          </w:p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Mengolah atau menganalisis  informasi yang  telah dikumpulkan  dari  kegiatan  mengamati dan eksperimen budidaya unggas </w:t>
            </w:r>
            <w:proofErr w:type="spellStart"/>
            <w:r w:rsidRPr="004A4D69">
              <w:rPr>
                <w:rFonts w:asciiTheme="majorBidi" w:hAnsiTheme="majorBidi" w:cstheme="majorBidi"/>
                <w:bCs/>
              </w:rPr>
              <w:t>petelur</w:t>
            </w:r>
            <w:proofErr w:type="spellEnd"/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 serta membuat hubungan keduanya dan menyimpulkan</w:t>
            </w:r>
          </w:p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Menyajkan hasil analisis dan simpulan dalam berbagai bentuk media (lisan dan tulisan)</w:t>
            </w: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t xml:space="preserve">4.2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Memproduksi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petelur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berdasarkan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dukung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 w:rsidRPr="004A4D69">
              <w:rPr>
                <w:rFonts w:asciiTheme="majorBidi" w:hAnsiTheme="majorBidi" w:cstheme="majorBidi"/>
              </w:rPr>
              <w:t>dimiliki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oleh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daerah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setempat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  </w:t>
            </w:r>
          </w:p>
        </w:tc>
        <w:tc>
          <w:tcPr>
            <w:tcW w:w="1075" w:type="pct"/>
            <w:vMerge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</w:p>
        </w:tc>
        <w:tc>
          <w:tcPr>
            <w:tcW w:w="2892" w:type="pct"/>
            <w:vMerge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</w:rPr>
            </w:pP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lastRenderedPageBreak/>
              <w:t xml:space="preserve">3.3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Mengevaluasi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kegiatan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petelur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075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 xml:space="preserve">Komponen penentuan harga jual produk usaha budidaya unggas petelur 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Penentuan harga jual produk usaha budidaya unggas petelur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Perhitungan laba-rugi usaha budidaya unggas petelur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Pengembangan usaha budidaya unggas petelur</w:t>
            </w:r>
          </w:p>
        </w:tc>
        <w:tc>
          <w:tcPr>
            <w:tcW w:w="2892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Membaca literatur atau buku teks harga jual produk budidaya unggas petelur </w:t>
            </w:r>
          </w:p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Mengumpulkan data/informasi tentang untuk memperoleh jawaban dari berbagai pertanyaan yang dikembangkan </w:t>
            </w:r>
          </w:p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Latihan mengevaluasi perhitungan  harga jual produk sesuai kasus yang diberikan guru dan mengevaluasi hasil perhitungan</w:t>
            </w:r>
          </w:p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Mengolah dan menganalisis data yang terkumpul dari hasil diskusi dan latihan serta membuat kesimpulan </w:t>
            </w:r>
          </w:p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Menyajikan  hasil  analisis dan simpulan tentang hasil diskusi dan latihan serta membuat kesimpulan</w:t>
            </w: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t xml:space="preserve">4.3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Menyusun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rencana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pengembangan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petelur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075" w:type="pct"/>
            <w:vMerge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</w:p>
        </w:tc>
        <w:tc>
          <w:tcPr>
            <w:tcW w:w="2892" w:type="pct"/>
            <w:vMerge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</w:rPr>
            </w:pP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t xml:space="preserve">3.4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Menganalisis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media </w:t>
            </w:r>
            <w:proofErr w:type="spellStart"/>
            <w:r w:rsidRPr="004A4D69">
              <w:rPr>
                <w:rFonts w:asciiTheme="majorBidi" w:hAnsiTheme="majorBidi" w:cstheme="majorBidi"/>
              </w:rPr>
              <w:t>promosi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produk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petelur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075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Target  konsumen usaha budidaya unggas petelur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Pesaing usaha budidaya unggas petelur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Perencanaan promosi hasil usaha budidaya unggas petelur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Promosi produk hasil budidaya pembenihan ikan</w:t>
            </w:r>
          </w:p>
        </w:tc>
        <w:tc>
          <w:tcPr>
            <w:tcW w:w="2892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Mengamati kegiatan promosi produk hasil </w:t>
            </w:r>
            <w:proofErr w:type="spellStart"/>
            <w:r w:rsidRPr="004A4D69">
              <w:rPr>
                <w:rFonts w:asciiTheme="majorBidi" w:hAnsiTheme="majorBidi" w:cstheme="majorBidi"/>
                <w:bCs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 dengan  cara  observasi  ke pasar/super market/ sentra  penjualan  di sekitar sekolah atau  membaca/menyimak dari  berbagai literatur atau nara sumber lain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Membuat pertanyaan dan berdiskusi  untuk mendapatkan informasi tentang konsumen dan pesaing, strategi promosi, rencana dan media promosi 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Mengumpulkan data/informasi untuk menjawab pertanyaan dan memperkuat pemahaman tentang promosi produk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Latihan  mempromosikan produk makanan  melalui berbagai strategi promosi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Menganalisis dan menyimpulkan informasi/data serta menghubungkannya 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Menyajikan hasil analisis dan simpulan tentang  promosi  produk  dalam berbagai bentuk  media (lisan/tulisan)</w:t>
            </w: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t xml:space="preserve">4.4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Merancang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media </w:t>
            </w:r>
            <w:proofErr w:type="spellStart"/>
            <w:r w:rsidRPr="004A4D69">
              <w:rPr>
                <w:rFonts w:asciiTheme="majorBidi" w:hAnsiTheme="majorBidi" w:cstheme="majorBidi"/>
              </w:rPr>
              <w:t>promosi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produk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petelur</w:t>
            </w:r>
            <w:proofErr w:type="spellEnd"/>
          </w:p>
        </w:tc>
        <w:tc>
          <w:tcPr>
            <w:tcW w:w="1075" w:type="pct"/>
            <w:vMerge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</w:p>
        </w:tc>
        <w:tc>
          <w:tcPr>
            <w:tcW w:w="2892" w:type="pct"/>
            <w:vMerge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</w:rPr>
            </w:pP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t xml:space="preserve">3.5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Menganalisis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sistem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konsinyasi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petelur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 </w:t>
            </w:r>
          </w:p>
        </w:tc>
        <w:tc>
          <w:tcPr>
            <w:tcW w:w="1075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System konsinyasi produk budidaya unggas petelur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Cara dan proses konsinyasi produk budidaya unggas petelur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Kelebihan dan kelemahan proses konsinyasi produk budidaya unggas petelur</w:t>
            </w:r>
          </w:p>
        </w:tc>
        <w:tc>
          <w:tcPr>
            <w:tcW w:w="2892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Mengamati   system konsinyasi menggunakan berbagai sumber belajar yang relevan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Membuat pertanyaan untuk mendapatkan informasi tentang system konsinyasi yang belum dipahami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Mengumpulkan data/informasi tentang system konsinyasi produk  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Latihan menjual produk dengan cara konsinyasi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Menganalisis dan menyimpulkan  informasi/data 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Menyajikan hasil analisis dan simpulan tentang  penjualan dengan system konsinyasi  dalam berbagai bentuk media (lisan/tulisan)</w:t>
            </w: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t xml:space="preserve">4.5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Memasarkan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produk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petelur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dengan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sistem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konsinyasi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  </w:t>
            </w:r>
          </w:p>
        </w:tc>
        <w:tc>
          <w:tcPr>
            <w:tcW w:w="1075" w:type="pct"/>
            <w:vMerge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</w:p>
        </w:tc>
        <w:tc>
          <w:tcPr>
            <w:tcW w:w="2892" w:type="pct"/>
            <w:vMerge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</w:rPr>
            </w:pP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t xml:space="preserve">3.6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Memahami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perencanaan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pedaging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meliputi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ide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peluang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sumber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administrasi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pemasaran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 </w:t>
            </w:r>
          </w:p>
        </w:tc>
        <w:tc>
          <w:tcPr>
            <w:tcW w:w="1075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Ide dan Peluang Usaha unggas pedaging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Sumber Daya yang dibutuhkan dan Adminstrasi dan pemasaran hasil usaha unggas pedaging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 xml:space="preserve">Komponen perencanaan dan Langkah-langkah Penyusunan  rancangan unggas pedaging 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Perencanaan usaha budidaya unggas pedaging</w:t>
            </w:r>
          </w:p>
        </w:tc>
        <w:tc>
          <w:tcPr>
            <w:tcW w:w="2892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Membaca dan mencermati model perencanaan usaha budidaya unggas </w:t>
            </w:r>
            <w:proofErr w:type="spellStart"/>
            <w:r w:rsidRPr="004A4D69">
              <w:rPr>
                <w:rFonts w:asciiTheme="majorBidi" w:hAnsiTheme="majorBidi" w:cstheme="majorBidi"/>
                <w:bCs/>
              </w:rPr>
              <w:t>pedaging</w:t>
            </w:r>
            <w:proofErr w:type="spellEnd"/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 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Membuat pertanyaan  terhadap apa yang belum diketahui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Mengumpulkan data/informasi tentang ide dan peluang usaha, analisa peluang usaha, sumber daya yang di butuhkan serta administrasi dan pemasaran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Membuat  perencanaan usaha  budidaya unggas pedaging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Mengolah  informasi dan data yang diperoleh, membuat hubungan antara pengetahuan dan praktik dalam bentuk perencanaan usaha dan menyimpulkan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Menyajikan hasil analisis dan simpulan tentang perencanaan usaha yang dibuat dalam bentuk lisan dan tulisan</w:t>
            </w: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t xml:space="preserve">4.6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Menyusun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perencanaan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pedaging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meliputi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ide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peluang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sumber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administrasi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4A4D69">
              <w:rPr>
                <w:rFonts w:asciiTheme="majorBidi" w:hAnsiTheme="majorBidi" w:cstheme="majorBidi"/>
              </w:rPr>
              <w:t>dan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pemasaran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 </w:t>
            </w:r>
          </w:p>
        </w:tc>
        <w:tc>
          <w:tcPr>
            <w:tcW w:w="1075" w:type="pct"/>
            <w:vMerge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</w:p>
        </w:tc>
        <w:tc>
          <w:tcPr>
            <w:tcW w:w="2892" w:type="pct"/>
            <w:vMerge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t xml:space="preserve">3.7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Menganalisis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sistem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produksi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pedaging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berdasarkan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lastRenderedPageBreak/>
              <w:t>dukung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 w:rsidRPr="004A4D69">
              <w:rPr>
                <w:rFonts w:asciiTheme="majorBidi" w:hAnsiTheme="majorBidi" w:cstheme="majorBidi"/>
              </w:rPr>
              <w:t>dimiliki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oleh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daerah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setempat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   </w:t>
            </w:r>
          </w:p>
        </w:tc>
        <w:tc>
          <w:tcPr>
            <w:tcW w:w="1075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lastRenderedPageBreak/>
              <w:t>Sistem Produksi Unggas pedaging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Penyiapan kolam unggas pedaging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lastRenderedPageBreak/>
              <w:t>Pembibitan , Pemeliharaan,  Pemberian pakan dan Pemeliharaan kesehatan unggas pedaging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Pemanenan unggas pedaging dan Pengemasan unggas pedaging</w:t>
            </w:r>
          </w:p>
        </w:tc>
        <w:tc>
          <w:tcPr>
            <w:tcW w:w="2892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lastRenderedPageBreak/>
              <w:t xml:space="preserve">Mengamati berbagai produk makanan fungsional di industri sekitar sekolah, toko makanan, internet, video dan atau membaca literatur/buku teks </w:t>
            </w:r>
          </w:p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lastRenderedPageBreak/>
              <w:t xml:space="preserve">Mengumpulkan data/informasi untuk memperoleh jawaban dari berbagai pertanyaan yang dikembangkan </w:t>
            </w:r>
          </w:p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Latihan membuat makanan  fungsional  </w:t>
            </w:r>
          </w:p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Mengolah atau menganalisis  informasi yang  telah dikumpulkan  dari  kegiatan  mengamati dan eksperimen budidaya unggas pedaging serta membuat hubungan keduanya dan menyimpulkan</w:t>
            </w:r>
          </w:p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Menyajkan hasil analisis dan simpulan dalam berbagai bentuk media (lisan dan tulisan)</w:t>
            </w: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lastRenderedPageBreak/>
              <w:t xml:space="preserve">4.7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Memproduksi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pedaging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berdasarkan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dukung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 w:rsidRPr="004A4D69">
              <w:rPr>
                <w:rFonts w:asciiTheme="majorBidi" w:hAnsiTheme="majorBidi" w:cstheme="majorBidi"/>
              </w:rPr>
              <w:t>dimiliki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oleh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daerah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setempat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 </w:t>
            </w:r>
          </w:p>
        </w:tc>
        <w:tc>
          <w:tcPr>
            <w:tcW w:w="1075" w:type="pct"/>
            <w:vMerge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</w:p>
        </w:tc>
        <w:tc>
          <w:tcPr>
            <w:tcW w:w="2892" w:type="pct"/>
            <w:vMerge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t xml:space="preserve">3.8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Mengevaluasi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kegiatan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pedaging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  </w:t>
            </w:r>
          </w:p>
        </w:tc>
        <w:tc>
          <w:tcPr>
            <w:tcW w:w="1075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 xml:space="preserve">Komponen penentuan harga jual produk usaha budidaya unggas pedaging 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Penentuan harga jual produk usaha budidaya unggas pedaging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Perhitungan laba-rugi usaha budidaya unggas pedaging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Pengembangan usaha budidaya unggas pedaging</w:t>
            </w:r>
          </w:p>
        </w:tc>
        <w:tc>
          <w:tcPr>
            <w:tcW w:w="2892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Membaca literatur atau buku teks harga jual produk budidaya unggas petelur </w:t>
            </w:r>
          </w:p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Mengumpulkan data/informasi tentang untuk memperoleh jawaban dari berbagai pertanyaan yang dikembangkan </w:t>
            </w:r>
          </w:p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Latihan mengevaluasi perhitungan  harga jual produk sesuai kasus yang diberikan guru dan mengevaluasi hasil perhitungan</w:t>
            </w:r>
          </w:p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Mengolah dan menganalisis data yang terkumpul dari hasil diskusi dan latihan serta membuat kesimpulan </w:t>
            </w:r>
          </w:p>
          <w:p w:rsidR="00A67431" w:rsidRPr="004A4D69" w:rsidRDefault="00A67431" w:rsidP="004A4D69">
            <w:pPr>
              <w:numPr>
                <w:ilvl w:val="0"/>
                <w:numId w:val="21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Menyajikan  hasil  analisis dan simpulan tentang hasil diskusi dan latihan serta membuat kesimpulan</w:t>
            </w: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t xml:space="preserve">4.8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Menyusun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rencana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pengembangan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pedaging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 </w:t>
            </w:r>
          </w:p>
        </w:tc>
        <w:tc>
          <w:tcPr>
            <w:tcW w:w="1075" w:type="pct"/>
            <w:vMerge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</w:p>
        </w:tc>
        <w:tc>
          <w:tcPr>
            <w:tcW w:w="2892" w:type="pct"/>
            <w:vMerge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t xml:space="preserve">3.9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Menganalisis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media </w:t>
            </w:r>
            <w:proofErr w:type="spellStart"/>
            <w:r w:rsidRPr="004A4D69">
              <w:rPr>
                <w:rFonts w:asciiTheme="majorBidi" w:hAnsiTheme="majorBidi" w:cstheme="majorBidi"/>
              </w:rPr>
              <w:t>promosi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produk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pedaging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 </w:t>
            </w:r>
          </w:p>
        </w:tc>
        <w:tc>
          <w:tcPr>
            <w:tcW w:w="1075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Pengertian dan Jenis-jenis promosi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Strategi promosi unggas pedaging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Perencanaan promosi unggas pedaging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Teknik promosi produk unggas pedaging</w:t>
            </w:r>
          </w:p>
        </w:tc>
        <w:tc>
          <w:tcPr>
            <w:tcW w:w="2892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Mengamati kegiatan pembuatan media promosi produk hasil </w:t>
            </w:r>
            <w:proofErr w:type="spellStart"/>
            <w:r w:rsidRPr="004A4D69">
              <w:rPr>
                <w:rFonts w:asciiTheme="majorBidi" w:hAnsiTheme="majorBidi" w:cstheme="majorBidi"/>
                <w:bCs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 dengan  cara  observasi  ke pasar/super market/ sentra  penjualan  di sekitar sekolah atau  membaca/menyimak dari  berbagai literatur atau nara sumber lain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Membuat pertanyaan dan berdiskusi  untuk mendapatkan informasi tentang  pembuatan media promosi 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Mengumpulkan data/informasi untuk menjawab pertanyaan dan memperkuat pemahaman tentang pembuatan media promosi produk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Latihan  membuat media promosi produk makanan  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Menganalisis dan menyimpulkan informasi/data serta menghubungkannya 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Menyajikan hasil analisis dan simpulan tentang  pembuatan media promosi melalui lisan dan atau tulisan</w:t>
            </w: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t xml:space="preserve">4.9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Merancang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media </w:t>
            </w:r>
            <w:proofErr w:type="spellStart"/>
            <w:r w:rsidRPr="004A4D69">
              <w:rPr>
                <w:rFonts w:asciiTheme="majorBidi" w:hAnsiTheme="majorBidi" w:cstheme="majorBidi"/>
              </w:rPr>
              <w:t>promosi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produk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pedaging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 </w:t>
            </w:r>
          </w:p>
        </w:tc>
        <w:tc>
          <w:tcPr>
            <w:tcW w:w="1075" w:type="pct"/>
            <w:vMerge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</w:p>
        </w:tc>
        <w:tc>
          <w:tcPr>
            <w:tcW w:w="2892" w:type="pct"/>
            <w:vMerge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t xml:space="preserve">3.10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Menganalisis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sistem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konsinyasi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pedaging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 </w:t>
            </w:r>
          </w:p>
        </w:tc>
        <w:tc>
          <w:tcPr>
            <w:tcW w:w="1075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System konsinyasi produk budidaya unggas pedaging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Cara dan proses konsinyasi produk budidaya unggas pedaging</w:t>
            </w:r>
          </w:p>
          <w:p w:rsidR="00A67431" w:rsidRPr="004A4D69" w:rsidRDefault="00A67431" w:rsidP="004A4D69">
            <w:pPr>
              <w:numPr>
                <w:ilvl w:val="0"/>
                <w:numId w:val="1"/>
              </w:numPr>
              <w:ind w:left="238" w:hanging="204"/>
              <w:contextualSpacing/>
              <w:rPr>
                <w:rFonts w:asciiTheme="majorBidi" w:hAnsiTheme="majorBidi" w:cstheme="majorBidi"/>
                <w:bCs/>
                <w:lang w:val="sv-SE"/>
              </w:rPr>
            </w:pPr>
            <w:r w:rsidRPr="004A4D69">
              <w:rPr>
                <w:rFonts w:asciiTheme="majorBidi" w:hAnsiTheme="majorBidi" w:cstheme="majorBidi"/>
                <w:bCs/>
                <w:lang w:val="sv-SE"/>
              </w:rPr>
              <w:t>Kelebihan dan kelemahan proses konsinyasi produk budidaya unggas pedaging</w:t>
            </w:r>
          </w:p>
        </w:tc>
        <w:tc>
          <w:tcPr>
            <w:tcW w:w="2892" w:type="pct"/>
            <w:vMerge w:val="restart"/>
          </w:tcPr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Mengamati   system konsinyasi menggunakan berbagai sumber belajar yang relevan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Membuat pertanyaan untuk mendapatkan informasi tentang system konsinyasi yang belum dipahami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Mengumpulkan data/informasi tentang system konsinyasi produk  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Latihan menjual produk dengan cara konsinyasi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 xml:space="preserve">Menganalisis dan menyimpulkan  informasi/data </w:t>
            </w:r>
          </w:p>
          <w:p w:rsidR="00A67431" w:rsidRPr="004A4D69" w:rsidRDefault="00A67431" w:rsidP="004A4D69">
            <w:pPr>
              <w:numPr>
                <w:ilvl w:val="0"/>
                <w:numId w:val="3"/>
              </w:numPr>
              <w:ind w:left="318" w:hanging="318"/>
              <w:contextualSpacing/>
              <w:rPr>
                <w:rFonts w:asciiTheme="majorBidi" w:hAnsiTheme="majorBidi" w:cstheme="majorBidi"/>
                <w:bCs/>
                <w:lang w:val="id-ID"/>
              </w:rPr>
            </w:pPr>
            <w:r w:rsidRPr="004A4D69">
              <w:rPr>
                <w:rFonts w:asciiTheme="majorBidi" w:hAnsiTheme="majorBidi" w:cstheme="majorBidi"/>
                <w:bCs/>
                <w:lang w:val="id-ID"/>
              </w:rPr>
              <w:t>Menyajikan hasil analisis dan simpulan tentang  penjualan dengan system konsinyasi  dalam berbagai bentuk media (lisan/tulisan)</w:t>
            </w:r>
          </w:p>
        </w:tc>
      </w:tr>
      <w:tr w:rsidR="004A4D69" w:rsidRPr="004A4D69" w:rsidTr="004A4D69">
        <w:trPr>
          <w:trHeight w:val="20"/>
        </w:trPr>
        <w:tc>
          <w:tcPr>
            <w:tcW w:w="1033" w:type="pct"/>
          </w:tcPr>
          <w:p w:rsidR="00A67431" w:rsidRPr="004A4D69" w:rsidRDefault="00A67431" w:rsidP="004A4D69">
            <w:pPr>
              <w:ind w:left="468" w:hanging="468"/>
              <w:rPr>
                <w:rFonts w:asciiTheme="majorBidi" w:hAnsiTheme="majorBidi" w:cstheme="majorBidi"/>
              </w:rPr>
            </w:pPr>
            <w:r w:rsidRPr="004A4D69">
              <w:rPr>
                <w:rFonts w:asciiTheme="majorBidi" w:hAnsiTheme="majorBidi" w:cstheme="majorBidi"/>
              </w:rPr>
              <w:t xml:space="preserve">4.10 </w:t>
            </w:r>
            <w:r w:rsidRPr="004A4D69">
              <w:rPr>
                <w:rFonts w:asciiTheme="majorBidi" w:hAnsiTheme="majorBidi" w:cstheme="majorBidi"/>
              </w:rPr>
              <w:tab/>
            </w:r>
            <w:proofErr w:type="spellStart"/>
            <w:r w:rsidRPr="004A4D69">
              <w:rPr>
                <w:rFonts w:asciiTheme="majorBidi" w:hAnsiTheme="majorBidi" w:cstheme="majorBidi"/>
              </w:rPr>
              <w:t>Memasarkan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produk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usaha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budidaya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unggas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pedaging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dengan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sistem</w:t>
            </w:r>
            <w:proofErr w:type="spellEnd"/>
            <w:r w:rsidRPr="004A4D69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4A4D69">
              <w:rPr>
                <w:rFonts w:asciiTheme="majorBidi" w:hAnsiTheme="majorBidi" w:cstheme="majorBidi"/>
              </w:rPr>
              <w:t>konsinyasi</w:t>
            </w:r>
            <w:proofErr w:type="spellEnd"/>
          </w:p>
        </w:tc>
        <w:tc>
          <w:tcPr>
            <w:tcW w:w="1075" w:type="pct"/>
            <w:vMerge/>
          </w:tcPr>
          <w:p w:rsidR="00A67431" w:rsidRPr="004A4D69" w:rsidRDefault="00A67431" w:rsidP="004A4D69">
            <w:pPr>
              <w:ind w:left="567" w:hanging="567"/>
              <w:rPr>
                <w:rFonts w:asciiTheme="majorBidi" w:hAnsiTheme="majorBidi" w:cstheme="majorBidi"/>
              </w:rPr>
            </w:pPr>
          </w:p>
        </w:tc>
        <w:tc>
          <w:tcPr>
            <w:tcW w:w="2892" w:type="pct"/>
            <w:vMerge/>
          </w:tcPr>
          <w:p w:rsidR="00A67431" w:rsidRPr="004A4D69" w:rsidRDefault="00A67431" w:rsidP="004A4D69">
            <w:pPr>
              <w:ind w:left="567" w:hanging="567"/>
              <w:rPr>
                <w:rFonts w:asciiTheme="majorBidi" w:hAnsiTheme="majorBidi" w:cstheme="majorBidi"/>
              </w:rPr>
            </w:pPr>
          </w:p>
        </w:tc>
      </w:tr>
    </w:tbl>
    <w:p w:rsidR="004A4D69" w:rsidRDefault="004A4D69" w:rsidP="004A4D69">
      <w:pPr>
        <w:spacing w:after="0" w:line="240" w:lineRule="auto"/>
        <w:ind w:left="426" w:hanging="366"/>
        <w:rPr>
          <w:rFonts w:asciiTheme="majorBidi" w:hAnsiTheme="majorBidi" w:cstheme="majorBidi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623"/>
        <w:gridCol w:w="7684"/>
        <w:gridCol w:w="3624"/>
      </w:tblGrid>
      <w:tr w:rsidR="004A4D69" w:rsidRPr="001F229E" w:rsidTr="004A4D69">
        <w:trPr>
          <w:jc w:val="center"/>
        </w:trPr>
        <w:tc>
          <w:tcPr>
            <w:tcW w:w="3623" w:type="dxa"/>
            <w:shd w:val="clear" w:color="auto" w:fill="auto"/>
          </w:tcPr>
          <w:p w:rsidR="004A4D69" w:rsidRPr="001F229E" w:rsidRDefault="004A4D69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4A4D69" w:rsidRPr="001F229E" w:rsidRDefault="004A4D69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proofErr w:type="spellStart"/>
            <w:r w:rsidRPr="001F229E">
              <w:rPr>
                <w:rFonts w:ascii="Times New Roman" w:hAnsi="Times New Roman"/>
              </w:rPr>
              <w:t>Mengetahui</w:t>
            </w:r>
            <w:proofErr w:type="spellEnd"/>
            <w:r w:rsidRPr="001F229E">
              <w:rPr>
                <w:rFonts w:ascii="Times New Roman" w:hAnsi="Times New Roman"/>
              </w:rPr>
              <w:t>,</w:t>
            </w:r>
          </w:p>
          <w:p w:rsidR="004A4D69" w:rsidRPr="001F229E" w:rsidRDefault="004A4D69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proofErr w:type="spellStart"/>
            <w:r w:rsidRPr="001F229E">
              <w:rPr>
                <w:rFonts w:ascii="Times New Roman" w:hAnsi="Times New Roman"/>
              </w:rPr>
              <w:t>Kepala</w:t>
            </w:r>
            <w:proofErr w:type="spellEnd"/>
            <w:r w:rsidRPr="001F229E">
              <w:rPr>
                <w:rFonts w:ascii="Times New Roman" w:hAnsi="Times New Roman"/>
              </w:rPr>
              <w:t xml:space="preserve"> </w:t>
            </w:r>
            <w:proofErr w:type="spellStart"/>
            <w:r w:rsidRPr="001F229E">
              <w:rPr>
                <w:rFonts w:ascii="Times New Roman" w:hAnsi="Times New Roman"/>
              </w:rPr>
              <w:t>Sekolah</w:t>
            </w:r>
            <w:proofErr w:type="spellEnd"/>
          </w:p>
          <w:p w:rsidR="004A4D69" w:rsidRPr="001F229E" w:rsidRDefault="004A4D69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4A4D69" w:rsidRPr="001F229E" w:rsidRDefault="004A4D69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4A4D69" w:rsidRPr="001F229E" w:rsidRDefault="004A4D69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 w:rsidRPr="001F229E">
              <w:rPr>
                <w:rFonts w:ascii="Times New Roman" w:hAnsi="Times New Roman"/>
                <w:b/>
                <w:bCs/>
                <w:u w:val="single"/>
              </w:rPr>
              <w:t>………………………….</w:t>
            </w:r>
          </w:p>
          <w:p w:rsidR="004A4D69" w:rsidRPr="001F229E" w:rsidRDefault="004A4D69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NIP. ……………………</w:t>
            </w:r>
          </w:p>
        </w:tc>
        <w:tc>
          <w:tcPr>
            <w:tcW w:w="7684" w:type="dxa"/>
            <w:shd w:val="clear" w:color="auto" w:fill="auto"/>
          </w:tcPr>
          <w:p w:rsidR="004A4D69" w:rsidRPr="001F229E" w:rsidRDefault="004A4D69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3624" w:type="dxa"/>
            <w:shd w:val="clear" w:color="auto" w:fill="auto"/>
          </w:tcPr>
          <w:p w:rsidR="004A4D69" w:rsidRPr="001F229E" w:rsidRDefault="00C47152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…..</w:t>
            </w:r>
            <w:r w:rsidR="004A4D69" w:rsidRPr="001F229E">
              <w:rPr>
                <w:rFonts w:ascii="Times New Roman" w:hAnsi="Times New Roman"/>
              </w:rPr>
              <w:t>, ……………………….. 20…</w:t>
            </w:r>
          </w:p>
          <w:p w:rsidR="004A4D69" w:rsidRDefault="004A4D69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4A4D69" w:rsidRPr="001F229E" w:rsidRDefault="004A4D69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 xml:space="preserve">Guru Mata </w:t>
            </w:r>
            <w:proofErr w:type="spellStart"/>
            <w:r w:rsidRPr="001F229E">
              <w:rPr>
                <w:rFonts w:ascii="Times New Roman" w:hAnsi="Times New Roman"/>
              </w:rPr>
              <w:t>Pelajaran</w:t>
            </w:r>
            <w:proofErr w:type="spellEnd"/>
          </w:p>
          <w:p w:rsidR="004A4D69" w:rsidRPr="001F229E" w:rsidRDefault="004A4D69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4A4D69" w:rsidRPr="001F229E" w:rsidRDefault="004A4D69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C47152" w:rsidRDefault="00C47152" w:rsidP="00C47152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>
              <w:rPr>
                <w:rFonts w:ascii="Times New Roman" w:hAnsi="Times New Roman"/>
                <w:b/>
                <w:bCs/>
                <w:u w:val="single"/>
              </w:rPr>
              <w:t>………………………….</w:t>
            </w:r>
          </w:p>
          <w:p w:rsidR="004A4D69" w:rsidRPr="001F229E" w:rsidRDefault="004A4D69" w:rsidP="00C47152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 xml:space="preserve">NIP. </w:t>
            </w:r>
            <w:bookmarkStart w:id="0" w:name="_GoBack"/>
            <w:bookmarkEnd w:id="0"/>
          </w:p>
        </w:tc>
      </w:tr>
    </w:tbl>
    <w:p w:rsidR="004A4D69" w:rsidRPr="004A4D69" w:rsidRDefault="004A4D69" w:rsidP="004A4D69">
      <w:pPr>
        <w:spacing w:after="0" w:line="240" w:lineRule="auto"/>
        <w:ind w:left="426" w:hanging="366"/>
        <w:rPr>
          <w:rFonts w:asciiTheme="majorBidi" w:hAnsiTheme="majorBidi" w:cstheme="majorBidi"/>
        </w:rPr>
      </w:pPr>
    </w:p>
    <w:sectPr w:rsidR="004A4D69" w:rsidRPr="004A4D69" w:rsidSect="004A4D69">
      <w:pgSz w:w="18711" w:h="12242" w:orient="landscape" w:code="10000"/>
      <w:pgMar w:top="567" w:right="454" w:bottom="567" w:left="1134" w:header="720" w:footer="6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EA0" w:rsidRDefault="00CC2EA0" w:rsidP="00F05250">
      <w:pPr>
        <w:spacing w:after="0" w:line="240" w:lineRule="auto"/>
      </w:pPr>
      <w:r>
        <w:separator/>
      </w:r>
    </w:p>
  </w:endnote>
  <w:endnote w:type="continuationSeparator" w:id="0">
    <w:p w:rsidR="00CC2EA0" w:rsidRDefault="00CC2EA0" w:rsidP="00F052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EA0" w:rsidRDefault="00CC2EA0" w:rsidP="00F05250">
      <w:pPr>
        <w:spacing w:after="0" w:line="240" w:lineRule="auto"/>
      </w:pPr>
      <w:r>
        <w:separator/>
      </w:r>
    </w:p>
  </w:footnote>
  <w:footnote w:type="continuationSeparator" w:id="0">
    <w:p w:rsidR="00CC2EA0" w:rsidRDefault="00CC2EA0" w:rsidP="00F052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04DD1"/>
    <w:multiLevelType w:val="hybridMultilevel"/>
    <w:tmpl w:val="041CEC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1F003AC"/>
    <w:multiLevelType w:val="hybridMultilevel"/>
    <w:tmpl w:val="F24E4AE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5F95E1B"/>
    <w:multiLevelType w:val="hybridMultilevel"/>
    <w:tmpl w:val="DF2C1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BF598B"/>
    <w:multiLevelType w:val="hybridMultilevel"/>
    <w:tmpl w:val="0A360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21725D"/>
    <w:multiLevelType w:val="hybridMultilevel"/>
    <w:tmpl w:val="04EC16F8"/>
    <w:lvl w:ilvl="0" w:tplc="040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5">
    <w:nsid w:val="09F537C6"/>
    <w:multiLevelType w:val="hybridMultilevel"/>
    <w:tmpl w:val="EFC4F83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6842E2"/>
    <w:multiLevelType w:val="hybridMultilevel"/>
    <w:tmpl w:val="8B220EE0"/>
    <w:lvl w:ilvl="0" w:tplc="0421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4F32DC5"/>
    <w:multiLevelType w:val="hybridMultilevel"/>
    <w:tmpl w:val="7D9C3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6B111A8"/>
    <w:multiLevelType w:val="hybridMultilevel"/>
    <w:tmpl w:val="18E2D57A"/>
    <w:lvl w:ilvl="0" w:tplc="04210001">
      <w:start w:val="1"/>
      <w:numFmt w:val="bullet"/>
      <w:lvlText w:val=""/>
      <w:lvlJc w:val="left"/>
      <w:pPr>
        <w:ind w:left="891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611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71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9">
    <w:nsid w:val="27407FF9"/>
    <w:multiLevelType w:val="hybridMultilevel"/>
    <w:tmpl w:val="B7A6EFB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E8179A"/>
    <w:multiLevelType w:val="hybridMultilevel"/>
    <w:tmpl w:val="276E09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>
    <w:nsid w:val="2FF326C2"/>
    <w:multiLevelType w:val="hybridMultilevel"/>
    <w:tmpl w:val="34C85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F17D3C"/>
    <w:multiLevelType w:val="hybridMultilevel"/>
    <w:tmpl w:val="93F0D79A"/>
    <w:lvl w:ilvl="0" w:tplc="040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3">
    <w:nsid w:val="376306CE"/>
    <w:multiLevelType w:val="hybridMultilevel"/>
    <w:tmpl w:val="93FA702E"/>
    <w:lvl w:ilvl="0" w:tplc="04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14">
    <w:nsid w:val="3AC60D27"/>
    <w:multiLevelType w:val="hybridMultilevel"/>
    <w:tmpl w:val="6CE6346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AD5D4A"/>
    <w:multiLevelType w:val="hybridMultilevel"/>
    <w:tmpl w:val="4B2424AC"/>
    <w:lvl w:ilvl="0" w:tplc="0421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16">
    <w:nsid w:val="55393D29"/>
    <w:multiLevelType w:val="hybridMultilevel"/>
    <w:tmpl w:val="C29EB5C6"/>
    <w:lvl w:ilvl="0" w:tplc="9C6EA0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F753DE"/>
    <w:multiLevelType w:val="hybridMultilevel"/>
    <w:tmpl w:val="70DC2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1111E13"/>
    <w:multiLevelType w:val="hybridMultilevel"/>
    <w:tmpl w:val="A9885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8F321D"/>
    <w:multiLevelType w:val="hybridMultilevel"/>
    <w:tmpl w:val="7D9C3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7D2672A5"/>
    <w:multiLevelType w:val="hybridMultilevel"/>
    <w:tmpl w:val="F3D4B6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4F2556C">
      <w:start w:val="1"/>
      <w:numFmt w:val="bullet"/>
      <w:lvlText w:val="•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2" w:tplc="1040B4FA">
      <w:start w:val="1"/>
      <w:numFmt w:val="decimal"/>
      <w:lvlText w:val="%3."/>
      <w:lvlJc w:val="left"/>
      <w:pPr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18"/>
  </w:num>
  <w:num w:numId="4">
    <w:abstractNumId w:val="14"/>
  </w:num>
  <w:num w:numId="5">
    <w:abstractNumId w:val="16"/>
  </w:num>
  <w:num w:numId="6">
    <w:abstractNumId w:val="15"/>
  </w:num>
  <w:num w:numId="7">
    <w:abstractNumId w:val="5"/>
  </w:num>
  <w:num w:numId="8">
    <w:abstractNumId w:val="6"/>
  </w:num>
  <w:num w:numId="9">
    <w:abstractNumId w:val="12"/>
  </w:num>
  <w:num w:numId="10">
    <w:abstractNumId w:val="2"/>
  </w:num>
  <w:num w:numId="11">
    <w:abstractNumId w:val="9"/>
  </w:num>
  <w:num w:numId="12">
    <w:abstractNumId w:val="8"/>
  </w:num>
  <w:num w:numId="13">
    <w:abstractNumId w:val="13"/>
  </w:num>
  <w:num w:numId="14">
    <w:abstractNumId w:val="17"/>
  </w:num>
  <w:num w:numId="15">
    <w:abstractNumId w:val="11"/>
  </w:num>
  <w:num w:numId="16">
    <w:abstractNumId w:val="20"/>
  </w:num>
  <w:num w:numId="17">
    <w:abstractNumId w:val="0"/>
  </w:num>
  <w:num w:numId="18">
    <w:abstractNumId w:val="19"/>
  </w:num>
  <w:num w:numId="19">
    <w:abstractNumId w:val="7"/>
  </w:num>
  <w:num w:numId="20">
    <w:abstractNumId w:val="10"/>
  </w:num>
  <w:num w:numId="21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E72DD"/>
    <w:rsid w:val="00013A05"/>
    <w:rsid w:val="00044745"/>
    <w:rsid w:val="00047CAE"/>
    <w:rsid w:val="00081A7B"/>
    <w:rsid w:val="0009300B"/>
    <w:rsid w:val="000A777D"/>
    <w:rsid w:val="000B2216"/>
    <w:rsid w:val="000C6A81"/>
    <w:rsid w:val="000D45AE"/>
    <w:rsid w:val="00141F79"/>
    <w:rsid w:val="00181B3A"/>
    <w:rsid w:val="00197DEF"/>
    <w:rsid w:val="001A4A33"/>
    <w:rsid w:val="001A7A8B"/>
    <w:rsid w:val="001B2D70"/>
    <w:rsid w:val="001E4263"/>
    <w:rsid w:val="001E72DD"/>
    <w:rsid w:val="001F6903"/>
    <w:rsid w:val="002149D6"/>
    <w:rsid w:val="00226177"/>
    <w:rsid w:val="00226816"/>
    <w:rsid w:val="00236C79"/>
    <w:rsid w:val="002746B3"/>
    <w:rsid w:val="002B345A"/>
    <w:rsid w:val="002C74CC"/>
    <w:rsid w:val="002D1620"/>
    <w:rsid w:val="002D67BB"/>
    <w:rsid w:val="002F558D"/>
    <w:rsid w:val="0032179C"/>
    <w:rsid w:val="0032688F"/>
    <w:rsid w:val="00356904"/>
    <w:rsid w:val="00360463"/>
    <w:rsid w:val="00361204"/>
    <w:rsid w:val="003A2F89"/>
    <w:rsid w:val="003B6F66"/>
    <w:rsid w:val="003C4E29"/>
    <w:rsid w:val="003E3F83"/>
    <w:rsid w:val="003F0880"/>
    <w:rsid w:val="003F4021"/>
    <w:rsid w:val="0040085A"/>
    <w:rsid w:val="00451B20"/>
    <w:rsid w:val="00467D68"/>
    <w:rsid w:val="004A4D69"/>
    <w:rsid w:val="004A5FF3"/>
    <w:rsid w:val="00510F05"/>
    <w:rsid w:val="0054629A"/>
    <w:rsid w:val="00587197"/>
    <w:rsid w:val="005C35C3"/>
    <w:rsid w:val="005D4DEB"/>
    <w:rsid w:val="005E3AA5"/>
    <w:rsid w:val="005E45BF"/>
    <w:rsid w:val="005E4CEF"/>
    <w:rsid w:val="005F445D"/>
    <w:rsid w:val="006111C0"/>
    <w:rsid w:val="006173D1"/>
    <w:rsid w:val="0068578A"/>
    <w:rsid w:val="00697985"/>
    <w:rsid w:val="006B6561"/>
    <w:rsid w:val="006E72E5"/>
    <w:rsid w:val="006F1BBD"/>
    <w:rsid w:val="007043DD"/>
    <w:rsid w:val="00706438"/>
    <w:rsid w:val="007076EB"/>
    <w:rsid w:val="00713139"/>
    <w:rsid w:val="00740F43"/>
    <w:rsid w:val="00776CF6"/>
    <w:rsid w:val="007912F7"/>
    <w:rsid w:val="007A1341"/>
    <w:rsid w:val="007A13E3"/>
    <w:rsid w:val="007B6008"/>
    <w:rsid w:val="00830C0E"/>
    <w:rsid w:val="00861003"/>
    <w:rsid w:val="00863CA1"/>
    <w:rsid w:val="00875C19"/>
    <w:rsid w:val="008916F9"/>
    <w:rsid w:val="00893A56"/>
    <w:rsid w:val="008A2E8A"/>
    <w:rsid w:val="008F1AEC"/>
    <w:rsid w:val="00905046"/>
    <w:rsid w:val="00916D61"/>
    <w:rsid w:val="0092456D"/>
    <w:rsid w:val="00931A38"/>
    <w:rsid w:val="009400A5"/>
    <w:rsid w:val="00954CE0"/>
    <w:rsid w:val="00974975"/>
    <w:rsid w:val="00991F15"/>
    <w:rsid w:val="009A1D9F"/>
    <w:rsid w:val="009A5DA7"/>
    <w:rsid w:val="009B1EA2"/>
    <w:rsid w:val="009B4244"/>
    <w:rsid w:val="009C1253"/>
    <w:rsid w:val="009E0A04"/>
    <w:rsid w:val="009F08F8"/>
    <w:rsid w:val="00A0584C"/>
    <w:rsid w:val="00A35D9A"/>
    <w:rsid w:val="00A5158C"/>
    <w:rsid w:val="00A54BC2"/>
    <w:rsid w:val="00A6558F"/>
    <w:rsid w:val="00A67431"/>
    <w:rsid w:val="00A81DE9"/>
    <w:rsid w:val="00AA065C"/>
    <w:rsid w:val="00AB72F4"/>
    <w:rsid w:val="00AD4551"/>
    <w:rsid w:val="00AD560E"/>
    <w:rsid w:val="00B137A7"/>
    <w:rsid w:val="00B3000B"/>
    <w:rsid w:val="00B32671"/>
    <w:rsid w:val="00B34016"/>
    <w:rsid w:val="00B47A1E"/>
    <w:rsid w:val="00B53C6C"/>
    <w:rsid w:val="00B5633B"/>
    <w:rsid w:val="00B71C78"/>
    <w:rsid w:val="00B724C4"/>
    <w:rsid w:val="00B76D67"/>
    <w:rsid w:val="00BA0BA1"/>
    <w:rsid w:val="00BF2569"/>
    <w:rsid w:val="00C3058B"/>
    <w:rsid w:val="00C30EF1"/>
    <w:rsid w:val="00C47152"/>
    <w:rsid w:val="00C57A08"/>
    <w:rsid w:val="00C57EC7"/>
    <w:rsid w:val="00C70B12"/>
    <w:rsid w:val="00C873F1"/>
    <w:rsid w:val="00CB5150"/>
    <w:rsid w:val="00CC2EA0"/>
    <w:rsid w:val="00CD369B"/>
    <w:rsid w:val="00CD7E06"/>
    <w:rsid w:val="00D041E3"/>
    <w:rsid w:val="00D20C88"/>
    <w:rsid w:val="00D3623D"/>
    <w:rsid w:val="00D4059B"/>
    <w:rsid w:val="00D5049A"/>
    <w:rsid w:val="00D50CED"/>
    <w:rsid w:val="00D514AB"/>
    <w:rsid w:val="00D97C58"/>
    <w:rsid w:val="00DA1F8B"/>
    <w:rsid w:val="00DB1AE6"/>
    <w:rsid w:val="00DD06E3"/>
    <w:rsid w:val="00DD0AAD"/>
    <w:rsid w:val="00DD0B10"/>
    <w:rsid w:val="00DE1396"/>
    <w:rsid w:val="00E16DE8"/>
    <w:rsid w:val="00E35961"/>
    <w:rsid w:val="00E45F39"/>
    <w:rsid w:val="00E470C9"/>
    <w:rsid w:val="00E71310"/>
    <w:rsid w:val="00EC1183"/>
    <w:rsid w:val="00EC2B6B"/>
    <w:rsid w:val="00EC7E09"/>
    <w:rsid w:val="00ED18F1"/>
    <w:rsid w:val="00F05250"/>
    <w:rsid w:val="00F23A5A"/>
    <w:rsid w:val="00F24BFF"/>
    <w:rsid w:val="00F25932"/>
    <w:rsid w:val="00F611A9"/>
    <w:rsid w:val="00F73B49"/>
    <w:rsid w:val="00FA37E8"/>
    <w:rsid w:val="00FA5731"/>
    <w:rsid w:val="00FD5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F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72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"/>
    <w:basedOn w:val="Normal"/>
    <w:link w:val="ListParagraphChar"/>
    <w:uiPriority w:val="34"/>
    <w:qFormat/>
    <w:rsid w:val="00226177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"/>
    <w:link w:val="ListParagraph"/>
    <w:uiPriority w:val="34"/>
    <w:locked/>
    <w:rsid w:val="003B6F66"/>
  </w:style>
  <w:style w:type="paragraph" w:customStyle="1" w:styleId="Default">
    <w:name w:val="Default"/>
    <w:rsid w:val="003B6F66"/>
    <w:pPr>
      <w:autoSpaceDE w:val="0"/>
      <w:autoSpaceDN w:val="0"/>
      <w:adjustRightInd w:val="0"/>
      <w:spacing w:after="0" w:line="240" w:lineRule="auto"/>
    </w:pPr>
    <w:rPr>
      <w:rFonts w:ascii="Bookman Old Style" w:eastAsia="Times New Roman" w:hAnsi="Bookman Old Style" w:cs="Bookman Old Style"/>
      <w:color w:val="000000"/>
      <w:sz w:val="24"/>
      <w:szCs w:val="24"/>
      <w:lang w:val="id-ID"/>
    </w:rPr>
  </w:style>
  <w:style w:type="paragraph" w:styleId="Title">
    <w:name w:val="Title"/>
    <w:basedOn w:val="Normal"/>
    <w:link w:val="TitleChar"/>
    <w:uiPriority w:val="10"/>
    <w:qFormat/>
    <w:rsid w:val="003B6F66"/>
    <w:pPr>
      <w:spacing w:after="0" w:line="240" w:lineRule="auto"/>
      <w:jc w:val="center"/>
    </w:pPr>
    <w:rPr>
      <w:rFonts w:eastAsia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3B6F66"/>
    <w:rPr>
      <w:rFonts w:eastAsia="Times New Roman" w:cs="Times New Roman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052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5250"/>
  </w:style>
  <w:style w:type="paragraph" w:styleId="Footer">
    <w:name w:val="footer"/>
    <w:basedOn w:val="Normal"/>
    <w:link w:val="FooterChar"/>
    <w:uiPriority w:val="99"/>
    <w:unhideWhenUsed/>
    <w:rsid w:val="00F052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5250"/>
  </w:style>
  <w:style w:type="character" w:styleId="Hyperlink">
    <w:name w:val="Hyperlink"/>
    <w:uiPriority w:val="99"/>
    <w:semiHidden/>
    <w:unhideWhenUsed/>
    <w:rsid w:val="004A4D69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9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0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1641</Words>
  <Characters>9354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Fatih</dc:creator>
  <cp:lastModifiedBy>ZL</cp:lastModifiedBy>
  <cp:revision>9</cp:revision>
  <dcterms:created xsi:type="dcterms:W3CDTF">2017-08-11T13:55:00Z</dcterms:created>
  <dcterms:modified xsi:type="dcterms:W3CDTF">2021-10-01T13:35:00Z</dcterms:modified>
</cp:coreProperties>
</file>